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82C55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>Протокол №</w:t>
      </w:r>
      <w:r w:rsidR="00982C55">
        <w:rPr>
          <w:rFonts w:ascii="Times New Roman" w:hAnsi="Times New Roman"/>
          <w:b/>
          <w:sz w:val="18"/>
          <w:szCs w:val="18"/>
          <w:lang w:val="kk-KZ"/>
        </w:rPr>
        <w:t xml:space="preserve"> 92</w:t>
      </w:r>
    </w:p>
    <w:p w:rsidR="001B7B27" w:rsidRPr="00982C5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982C55">
        <w:rPr>
          <w:rFonts w:ascii="Times New Roman" w:hAnsi="Times New Roman"/>
          <w:b/>
          <w:sz w:val="18"/>
          <w:szCs w:val="18"/>
        </w:rPr>
        <w:t>4</w:t>
      </w:r>
      <w:r w:rsidRPr="00982C5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982C5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982C5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982C5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82C55">
        <w:rPr>
          <w:rFonts w:ascii="Times New Roman" w:hAnsi="Times New Roman"/>
          <w:b/>
          <w:sz w:val="18"/>
          <w:szCs w:val="18"/>
        </w:rPr>
        <w:t xml:space="preserve">           </w:t>
      </w:r>
      <w:r w:rsidRPr="00982C55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982C5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982C55">
        <w:rPr>
          <w:rFonts w:ascii="Times New Roman" w:hAnsi="Times New Roman"/>
          <w:b/>
          <w:sz w:val="18"/>
          <w:szCs w:val="18"/>
        </w:rPr>
        <w:t xml:space="preserve">  «</w:t>
      </w:r>
      <w:r w:rsidR="00982C55">
        <w:rPr>
          <w:rFonts w:ascii="Times New Roman" w:hAnsi="Times New Roman"/>
          <w:b/>
          <w:sz w:val="18"/>
          <w:szCs w:val="18"/>
          <w:lang w:val="kk-KZ"/>
        </w:rPr>
        <w:t>22</w:t>
      </w:r>
      <w:r w:rsidRPr="00982C55">
        <w:rPr>
          <w:rFonts w:ascii="Times New Roman" w:hAnsi="Times New Roman"/>
          <w:b/>
          <w:sz w:val="18"/>
          <w:szCs w:val="18"/>
        </w:rPr>
        <w:t>»</w:t>
      </w:r>
      <w:r w:rsidR="008A3E12" w:rsidRPr="00982C55">
        <w:rPr>
          <w:rFonts w:ascii="Times New Roman" w:hAnsi="Times New Roman"/>
          <w:b/>
          <w:sz w:val="18"/>
          <w:szCs w:val="18"/>
        </w:rPr>
        <w:t xml:space="preserve"> </w:t>
      </w:r>
      <w:r w:rsidR="002B762E" w:rsidRPr="00982C55">
        <w:rPr>
          <w:rFonts w:ascii="Times New Roman" w:hAnsi="Times New Roman"/>
          <w:b/>
          <w:sz w:val="18"/>
          <w:szCs w:val="18"/>
        </w:rPr>
        <w:t xml:space="preserve"> августа</w:t>
      </w:r>
      <w:r w:rsidR="008A3E12" w:rsidRPr="00982C55">
        <w:rPr>
          <w:rFonts w:ascii="Times New Roman" w:hAnsi="Times New Roman"/>
          <w:b/>
          <w:sz w:val="18"/>
          <w:szCs w:val="18"/>
        </w:rPr>
        <w:t xml:space="preserve"> </w:t>
      </w:r>
      <w:r w:rsidRPr="00982C5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982C55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982C55">
        <w:rPr>
          <w:rFonts w:ascii="Times New Roman" w:hAnsi="Times New Roman"/>
          <w:b/>
          <w:sz w:val="18"/>
          <w:szCs w:val="18"/>
        </w:rPr>
        <w:t>4</w:t>
      </w:r>
      <w:r w:rsidR="0010768B" w:rsidRPr="00982C55">
        <w:rPr>
          <w:rFonts w:ascii="Times New Roman" w:hAnsi="Times New Roman"/>
          <w:b/>
          <w:sz w:val="18"/>
          <w:szCs w:val="18"/>
        </w:rPr>
        <w:t xml:space="preserve"> г</w:t>
      </w:r>
      <w:r w:rsidRPr="00982C5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82C5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982C5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82C5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982C55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Pr="00982C55" w:rsidRDefault="0013577D" w:rsidP="0013577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13577D" w:rsidRPr="00982C55" w:rsidRDefault="0013577D" w:rsidP="00360BEA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65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954"/>
        <w:gridCol w:w="709"/>
        <w:gridCol w:w="708"/>
        <w:gridCol w:w="1134"/>
        <w:gridCol w:w="1276"/>
        <w:gridCol w:w="1586"/>
        <w:gridCol w:w="1014"/>
        <w:gridCol w:w="1014"/>
      </w:tblGrid>
      <w:tr w:rsidR="00D837EB" w:rsidRPr="00982C55" w:rsidTr="00D837EB">
        <w:trPr>
          <w:trHeight w:val="558"/>
        </w:trPr>
        <w:tc>
          <w:tcPr>
            <w:tcW w:w="704" w:type="dxa"/>
            <w:hideMark/>
          </w:tcPr>
          <w:p w:rsidR="00D837EB" w:rsidRPr="00982C55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59" w:type="dxa"/>
            <w:hideMark/>
          </w:tcPr>
          <w:p w:rsidR="00D837EB" w:rsidRPr="00982C55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954" w:type="dxa"/>
          </w:tcPr>
          <w:p w:rsidR="00D837EB" w:rsidRPr="00982C55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D837EB" w:rsidRPr="00982C55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D837EB" w:rsidRPr="00982C55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D837EB" w:rsidRPr="00982C55" w:rsidRDefault="00D837EB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837EB" w:rsidRPr="00982C55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D837EB" w:rsidRPr="00982C55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86" w:type="dxa"/>
            <w:hideMark/>
          </w:tcPr>
          <w:p w:rsidR="00D837EB" w:rsidRPr="00982C55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D837EB" w:rsidRPr="00982C55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  <w:tc>
          <w:tcPr>
            <w:tcW w:w="1014" w:type="dxa"/>
          </w:tcPr>
          <w:p w:rsidR="00D837EB" w:rsidRPr="00982C55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сумма договора</w:t>
            </w:r>
          </w:p>
        </w:tc>
      </w:tr>
      <w:tr w:rsidR="00D837EB" w:rsidRPr="00982C55" w:rsidTr="00D837EB">
        <w:trPr>
          <w:trHeight w:val="413"/>
        </w:trPr>
        <w:tc>
          <w:tcPr>
            <w:tcW w:w="704" w:type="dxa"/>
          </w:tcPr>
          <w:p w:rsidR="00D837EB" w:rsidRPr="00982C55" w:rsidRDefault="00D837EB" w:rsidP="001418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D837EB" w:rsidRPr="00982C55" w:rsidRDefault="00D837EB" w:rsidP="001418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Пульпотек  15 гр +15 гр</w:t>
            </w:r>
          </w:p>
        </w:tc>
        <w:tc>
          <w:tcPr>
            <w:tcW w:w="5954" w:type="dxa"/>
          </w:tcPr>
          <w:p w:rsidR="00D837EB" w:rsidRPr="00982C55" w:rsidRDefault="00D837EB" w:rsidP="001418C7">
            <w:pPr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Пульпотек 15 гр + 15 гр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пломбировочный материал для лечения пульпитов и пульпотомии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Пульпотек — рентгенконтрастный нерезорбируемый материал для лечения витальных моляров методом пульпотомии, как постоянных, так и временных.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Дополнительные фармакологические компоненты обеспечивают асептическое заживление культи пульпы в пульпарной камере с сохранением структуры корневой пульпы.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Лечение пульпитов с помощью Пульпотека позволяет избежать многочисленных осложнений, которые встречаются при так называемой «тотальной» пульпэктомии (свыше 50% случаев).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Показания: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Взрослые: лечение пульпитов витальных постоянных зубов, в том числе и предшествующее протезированию (одиночными и мостовидными коронками);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Пожилые: лечение с помощью пульпотомии значительно кальцифицированных каналов корня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Дети: лечение пульпитов витальных временных моляров. Лечение пульпитов недоразвитых, но витальных постоянных моляров, дающее возможность проведения полной радикулярной реставрации.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витальных постоянных зубов, в том числе и предшествующее протезированию;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витальных временных моляров;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недоразвитых, но витальных постоянных моляров, дающее возможность проведения полной радикулярной реставрации;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инфицированных временных моляров методом пульпотомии (единственное исключение из правила пульпотомии на живых зубах).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 xml:space="preserve">- лечение инфицированных временных моляров методом пульпотомии, даже при наличии абсцесса. Это показание единственное исключение из правила пульпотомии на живых зубах, при котором Пульпотек не </w:t>
            </w:r>
            <w:r w:rsidRPr="00982C55">
              <w:rPr>
                <w:rFonts w:ascii="Times New Roman" w:hAnsi="Times New Roman"/>
                <w:sz w:val="18"/>
                <w:szCs w:val="18"/>
              </w:rPr>
              <w:lastRenderedPageBreak/>
              <w:t>вводится за дно пульпарной полости в корневой канал молочных зубов.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Состав: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Порошок: полиоксиметилен, йодоформ, окись цинка до 100%;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Жидкость: дексаметазона ацетат, формальдегид, фенол, гваякол, вспомогательные вещества до 100%.</w:t>
            </w:r>
          </w:p>
        </w:tc>
        <w:tc>
          <w:tcPr>
            <w:tcW w:w="709" w:type="dxa"/>
          </w:tcPr>
          <w:p w:rsidR="00D837EB" w:rsidRPr="00982C55" w:rsidRDefault="00D837EB" w:rsidP="001418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</w:t>
            </w:r>
          </w:p>
        </w:tc>
        <w:tc>
          <w:tcPr>
            <w:tcW w:w="708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27 700,00</w:t>
            </w:r>
          </w:p>
        </w:tc>
        <w:tc>
          <w:tcPr>
            <w:tcW w:w="1276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692 500,00   </w:t>
            </w:r>
          </w:p>
        </w:tc>
        <w:tc>
          <w:tcPr>
            <w:tcW w:w="1586" w:type="dxa"/>
          </w:tcPr>
          <w:p w:rsidR="00D837EB" w:rsidRPr="00982C55" w:rsidRDefault="00D837EB" w:rsidP="00D837E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982C55">
              <w:rPr>
                <w:rFonts w:ascii="Times New Roman" w:hAnsi="Times New Roman"/>
                <w:b/>
                <w:sz w:val="18"/>
                <w:szCs w:val="18"/>
              </w:rPr>
              <w:t>Луч 1</w:t>
            </w: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</w:t>
            </w:r>
          </w:p>
          <w:p w:rsidR="00D837EB" w:rsidRPr="00982C55" w:rsidRDefault="00D837EB" w:rsidP="001418C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27000</w:t>
            </w:r>
          </w:p>
        </w:tc>
        <w:tc>
          <w:tcPr>
            <w:tcW w:w="1014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675000</w:t>
            </w:r>
          </w:p>
        </w:tc>
      </w:tr>
      <w:tr w:rsidR="00D837EB" w:rsidRPr="00982C55" w:rsidTr="00D837EB">
        <w:trPr>
          <w:trHeight w:val="413"/>
        </w:trPr>
        <w:tc>
          <w:tcPr>
            <w:tcW w:w="704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37EB" w:rsidRPr="00982C55" w:rsidRDefault="00D837EB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954" w:type="dxa"/>
          </w:tcPr>
          <w:p w:rsidR="00D837EB" w:rsidRPr="00982C55" w:rsidRDefault="00D837EB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837EB" w:rsidRPr="00982C55" w:rsidRDefault="00D837EB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692 500,00</w:t>
            </w:r>
          </w:p>
        </w:tc>
        <w:tc>
          <w:tcPr>
            <w:tcW w:w="1586" w:type="dxa"/>
          </w:tcPr>
          <w:p w:rsidR="00D837EB" w:rsidRPr="00982C55" w:rsidRDefault="00D837EB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D837EB" w:rsidRPr="00982C55" w:rsidRDefault="00D837EB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D837EB" w:rsidRPr="00982C55" w:rsidRDefault="003B0A8E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675000</w:t>
            </w:r>
          </w:p>
        </w:tc>
      </w:tr>
    </w:tbl>
    <w:p w:rsidR="0013577D" w:rsidRPr="00982C55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982C55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982C55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982C55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Y="10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6662"/>
        <w:gridCol w:w="709"/>
        <w:gridCol w:w="850"/>
        <w:gridCol w:w="1418"/>
        <w:gridCol w:w="1417"/>
        <w:gridCol w:w="1985"/>
      </w:tblGrid>
      <w:tr w:rsidR="00E87DBE" w:rsidRPr="00982C55" w:rsidTr="00E87DBE">
        <w:trPr>
          <w:trHeight w:val="410"/>
        </w:trPr>
        <w:tc>
          <w:tcPr>
            <w:tcW w:w="562" w:type="dxa"/>
            <w:hideMark/>
          </w:tcPr>
          <w:p w:rsidR="00E87DBE" w:rsidRPr="00982C55" w:rsidRDefault="00E87DBE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hideMark/>
          </w:tcPr>
          <w:p w:rsidR="00E87DBE" w:rsidRPr="00982C55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662" w:type="dxa"/>
          </w:tcPr>
          <w:p w:rsidR="00E87DBE" w:rsidRPr="00982C55" w:rsidRDefault="00E87DBE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87DBE" w:rsidRPr="00982C55" w:rsidRDefault="00E87DBE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87DBE" w:rsidRPr="00982C55" w:rsidRDefault="00E87DBE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E87DBE" w:rsidRPr="00982C55" w:rsidRDefault="00E87DBE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E87DBE" w:rsidRPr="00982C55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E87DBE" w:rsidRPr="00982C55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5" w:type="dxa"/>
          </w:tcPr>
          <w:p w:rsidR="00E87DBE" w:rsidRPr="00982C55" w:rsidRDefault="00E87DBE" w:rsidP="00E87D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982C55">
              <w:rPr>
                <w:rFonts w:ascii="Times New Roman" w:hAnsi="Times New Roman"/>
                <w:b/>
                <w:sz w:val="18"/>
                <w:szCs w:val="18"/>
              </w:rPr>
              <w:t>Луч 1</w:t>
            </w: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</w:t>
            </w:r>
          </w:p>
          <w:p w:rsidR="00E87DBE" w:rsidRPr="00982C55" w:rsidRDefault="00E87DBE" w:rsidP="00E87D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82C5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ИН: </w:t>
            </w:r>
            <w:r w:rsidR="00D837EB"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160340017056</w:t>
            </w:r>
          </w:p>
        </w:tc>
      </w:tr>
      <w:tr w:rsidR="00E87DBE" w:rsidRPr="00982C55" w:rsidTr="00E87DBE">
        <w:trPr>
          <w:trHeight w:val="274"/>
        </w:trPr>
        <w:tc>
          <w:tcPr>
            <w:tcW w:w="562" w:type="dxa"/>
          </w:tcPr>
          <w:p w:rsidR="00E87DBE" w:rsidRPr="00982C55" w:rsidRDefault="00E87DBE" w:rsidP="001418C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87DBE" w:rsidRPr="00982C55" w:rsidRDefault="00E87DBE" w:rsidP="001418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Пульпотек  15 гр +15 гр</w:t>
            </w:r>
          </w:p>
        </w:tc>
        <w:tc>
          <w:tcPr>
            <w:tcW w:w="6662" w:type="dxa"/>
          </w:tcPr>
          <w:p w:rsidR="00E87DBE" w:rsidRPr="00982C55" w:rsidRDefault="00E87DBE" w:rsidP="001418C7">
            <w:pPr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Пульпотек 15 гр + 15 гр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пломбировочный материал для лечения пульпитов и пульпотомии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Пульпотек — рентгенконтрастный нерезорбируемый материал для лечения витальных моляров методом пульпотомии, как постоянных, так и временных.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Дополнительные фармакологические компоненты обеспечивают асептическое заживление культи пульпы в пульпарной камере с сохранением структуры корневой пульпы.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Лечение пульпитов с помощью Пульпотека позволяет избежать многочисленных осложнений, которые встречаются при так называемой «тотальной» пульпэктомии (свыше 50% случаев).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Показания: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Взрослые: лечение пульпитов витальных постоянных зубов, в том числе и предшествующее протезированию (одиночными и мостовидными коронками);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Пожилые: лечение с помощью пульпотомии значительно кальцифицированных каналов корня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Дети: лечение пульпитов витальных временных моляров. Лечение пульпитов недоразвитых, но витальных постоянных моляров, дающее возможность проведения полной радикулярной реставрации.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витальных постоянных зубов, в том числе и предшествующее протезированию;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витальных временных моляров;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пульпитов недоразвитых, но витальных постоянных моляров, дающее возможность проведения полной радикулярной реставрации;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инфицированных временных моляров методом пульпотомии (единственное исключение из правила пульпотомии на живых зубах).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- лечение инфицированных временных моляров методом пульпотомии, даже при наличии абсцесса. Это показание единственное исключение из правила пульпотомии на живых зубах, при котором Пульпотек не вводится за дно пульпарной полости в корневой канал молочных зубов.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Состав: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  <w:t>Порошок: полиоксиметилен, йодоформ, окись цинка до 100%;</w:t>
            </w:r>
            <w:r w:rsidRPr="00982C55">
              <w:rPr>
                <w:rFonts w:ascii="Times New Roman" w:hAnsi="Times New Roman"/>
                <w:sz w:val="18"/>
                <w:szCs w:val="18"/>
              </w:rPr>
              <w:br/>
            </w:r>
            <w:r w:rsidRPr="00982C55">
              <w:rPr>
                <w:rFonts w:ascii="Times New Roman" w:hAnsi="Times New Roman"/>
                <w:sz w:val="18"/>
                <w:szCs w:val="18"/>
              </w:rPr>
              <w:lastRenderedPageBreak/>
              <w:t>Жидкость: дексаметазона ацетат, формальдегид, фенол, гваякол, вспомогательные вещества до 100%.</w:t>
            </w:r>
          </w:p>
        </w:tc>
        <w:tc>
          <w:tcPr>
            <w:tcW w:w="709" w:type="dxa"/>
          </w:tcPr>
          <w:p w:rsidR="00E87DBE" w:rsidRPr="00982C55" w:rsidRDefault="00E87DBE" w:rsidP="001418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уп</w:t>
            </w:r>
          </w:p>
        </w:tc>
        <w:tc>
          <w:tcPr>
            <w:tcW w:w="850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27 700,00</w:t>
            </w:r>
          </w:p>
        </w:tc>
        <w:tc>
          <w:tcPr>
            <w:tcW w:w="1417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692 500,00   </w:t>
            </w:r>
          </w:p>
        </w:tc>
        <w:tc>
          <w:tcPr>
            <w:tcW w:w="1985" w:type="dxa"/>
          </w:tcPr>
          <w:p w:rsidR="00E87DBE" w:rsidRPr="00982C55" w:rsidRDefault="00D837EB" w:rsidP="001418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982C5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27000</w:t>
            </w:r>
          </w:p>
        </w:tc>
      </w:tr>
      <w:tr w:rsidR="00E87DBE" w:rsidRPr="00982C55" w:rsidTr="00E87DBE">
        <w:trPr>
          <w:trHeight w:val="321"/>
        </w:trPr>
        <w:tc>
          <w:tcPr>
            <w:tcW w:w="562" w:type="dxa"/>
          </w:tcPr>
          <w:p w:rsidR="00E87DBE" w:rsidRPr="00982C55" w:rsidRDefault="00E87DBE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87DBE" w:rsidRPr="00982C55" w:rsidRDefault="00E87DBE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662" w:type="dxa"/>
          </w:tcPr>
          <w:p w:rsidR="00E87DBE" w:rsidRPr="00982C55" w:rsidRDefault="00E87DBE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2C5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C55">
              <w:rPr>
                <w:rFonts w:ascii="Times New Roman" w:hAnsi="Times New Roman"/>
                <w:b/>
                <w:bCs/>
                <w:sz w:val="18"/>
                <w:szCs w:val="18"/>
              </w:rPr>
              <w:t>692 500,00</w:t>
            </w:r>
          </w:p>
        </w:tc>
        <w:tc>
          <w:tcPr>
            <w:tcW w:w="1985" w:type="dxa"/>
          </w:tcPr>
          <w:p w:rsidR="00E87DBE" w:rsidRPr="00982C55" w:rsidRDefault="00E87DBE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A4E69" w:rsidRPr="00982C55" w:rsidRDefault="000A4E69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091E31" w:rsidRPr="00982C55" w:rsidRDefault="00091E31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Pr="00982C55" w:rsidRDefault="0013577D" w:rsidP="00091E31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982C55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982C55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F39CF" w:rsidRPr="00982C55" w:rsidRDefault="0015377B" w:rsidP="0015377B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</w:t>
      </w:r>
      <w:r w:rsidR="00FF39CF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</w:t>
      </w:r>
      <w:r w:rsidR="00435D77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FF39CF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435D77" w:rsidRPr="00982C55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>ТОО  «Луч 1</w:t>
      </w:r>
      <w:r w:rsidR="00091E31" w:rsidRPr="00982C55">
        <w:rPr>
          <w:rFonts w:ascii="Times New Roman" w:hAnsi="Times New Roman"/>
          <w:b/>
          <w:sz w:val="18"/>
          <w:szCs w:val="18"/>
          <w:lang w:val="kk-KZ"/>
        </w:rPr>
        <w:t xml:space="preserve">», </w:t>
      </w:r>
      <w:r w:rsidR="00FF39CF" w:rsidRPr="00982C55">
        <w:rPr>
          <w:rFonts w:ascii="Times New Roman" w:hAnsi="Times New Roman"/>
          <w:b/>
          <w:sz w:val="18"/>
          <w:szCs w:val="18"/>
          <w:lang w:val="kk-KZ"/>
        </w:rPr>
        <w:t>РК</w:t>
      </w:r>
      <w:r w:rsidR="000A4E69" w:rsidRPr="00982C55">
        <w:rPr>
          <w:rFonts w:ascii="Times New Roman" w:hAnsi="Times New Roman"/>
          <w:b/>
          <w:sz w:val="18"/>
          <w:szCs w:val="18"/>
          <w:lang w:val="kk-KZ"/>
        </w:rPr>
        <w:t>,</w:t>
      </w:r>
      <w:r w:rsidR="00091E31" w:rsidRPr="00982C5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0A4E69" w:rsidRPr="00982C55">
        <w:rPr>
          <w:rFonts w:ascii="Times New Roman" w:hAnsi="Times New Roman"/>
          <w:b/>
          <w:sz w:val="18"/>
          <w:szCs w:val="18"/>
          <w:lang w:val="kk-KZ"/>
        </w:rPr>
        <w:t xml:space="preserve">г. </w:t>
      </w:r>
      <w:r w:rsidR="00091E31" w:rsidRPr="00982C55">
        <w:rPr>
          <w:rFonts w:ascii="Times New Roman" w:hAnsi="Times New Roman"/>
          <w:b/>
          <w:sz w:val="18"/>
          <w:szCs w:val="18"/>
          <w:lang w:val="kk-KZ"/>
        </w:rPr>
        <w:t>Алматы</w:t>
      </w:r>
      <w:r w:rsidR="000A4E69" w:rsidRPr="00982C55">
        <w:rPr>
          <w:rFonts w:ascii="Times New Roman" w:hAnsi="Times New Roman"/>
          <w:b/>
          <w:sz w:val="18"/>
          <w:szCs w:val="18"/>
          <w:lang w:val="kk-KZ"/>
        </w:rPr>
        <w:t>,  ул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 xml:space="preserve">. Досмухамедова , 31/35   </w:t>
      </w:r>
      <w:r w:rsidR="000A4E69" w:rsidRPr="00982C55">
        <w:rPr>
          <w:rFonts w:ascii="Times New Roman" w:hAnsi="Times New Roman"/>
          <w:b/>
          <w:sz w:val="18"/>
          <w:szCs w:val="18"/>
          <w:lang w:val="kk-KZ"/>
        </w:rPr>
        <w:t xml:space="preserve">от 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>21</w:t>
      </w:r>
      <w:r w:rsidR="00FF39CF" w:rsidRPr="00982C55">
        <w:rPr>
          <w:rFonts w:ascii="Times New Roman" w:hAnsi="Times New Roman"/>
          <w:b/>
          <w:sz w:val="18"/>
          <w:szCs w:val="18"/>
          <w:lang w:val="kk-KZ"/>
        </w:rPr>
        <w:t>.0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>8</w:t>
      </w:r>
      <w:r w:rsidR="00DD63FA" w:rsidRPr="00982C55">
        <w:rPr>
          <w:rFonts w:ascii="Times New Roman" w:hAnsi="Times New Roman"/>
          <w:b/>
          <w:sz w:val="18"/>
          <w:szCs w:val="18"/>
          <w:lang w:val="kk-KZ"/>
        </w:rPr>
        <w:t xml:space="preserve">.2024г., </w:t>
      </w:r>
      <w:r w:rsidR="00CA6BE9" w:rsidRPr="00982C55">
        <w:rPr>
          <w:rFonts w:ascii="Times New Roman" w:hAnsi="Times New Roman"/>
          <w:b/>
          <w:sz w:val="18"/>
          <w:szCs w:val="18"/>
          <w:lang w:val="kk-KZ"/>
        </w:rPr>
        <w:t xml:space="preserve">в. 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>12</w:t>
      </w:r>
      <w:r w:rsidR="00DD63FA" w:rsidRPr="00982C5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FF39CF" w:rsidRPr="00982C55">
        <w:rPr>
          <w:rFonts w:ascii="Times New Roman" w:hAnsi="Times New Roman"/>
          <w:b/>
          <w:sz w:val="18"/>
          <w:szCs w:val="18"/>
          <w:lang w:val="kk-KZ"/>
        </w:rPr>
        <w:t xml:space="preserve">ч: </w:t>
      </w:r>
      <w:r w:rsidR="00D837EB" w:rsidRPr="00982C55">
        <w:rPr>
          <w:rFonts w:ascii="Times New Roman" w:hAnsi="Times New Roman"/>
          <w:b/>
          <w:sz w:val="18"/>
          <w:szCs w:val="18"/>
          <w:lang w:val="kk-KZ"/>
        </w:rPr>
        <w:t>30</w:t>
      </w:r>
      <w:r w:rsidR="003F050C" w:rsidRPr="00982C5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FF39CF" w:rsidRPr="00982C55">
        <w:rPr>
          <w:rFonts w:ascii="Times New Roman" w:hAnsi="Times New Roman"/>
          <w:b/>
          <w:sz w:val="18"/>
          <w:szCs w:val="18"/>
          <w:lang w:val="kk-KZ"/>
        </w:rPr>
        <w:t>м</w:t>
      </w:r>
    </w:p>
    <w:p w:rsidR="00B92EDF" w:rsidRPr="00982C55" w:rsidRDefault="00B92EDF" w:rsidP="0015377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F39CF" w:rsidRPr="00982C55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13577D" w:rsidRPr="00982C55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982C5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982C5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982C55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982C55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982C55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</w:p>
    <w:p w:rsidR="0013577D" w:rsidRPr="00982C55" w:rsidRDefault="00D837EB" w:rsidP="00BC451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Pr="00982C55">
        <w:rPr>
          <w:rFonts w:ascii="Times New Roman" w:hAnsi="Times New Roman"/>
          <w:b/>
          <w:sz w:val="18"/>
          <w:szCs w:val="18"/>
          <w:lang w:val="kk-KZ"/>
        </w:rPr>
        <w:t xml:space="preserve">   ТОО  «Луч 1», РК, г. Алматы,  ул. Досмухамедова , 31/35,  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="00435D77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</w:t>
      </w:r>
      <w:r w:rsidR="00BC451C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сумма договора: </w:t>
      </w:r>
      <w:r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675 000</w:t>
      </w:r>
      <w:r w:rsidR="00435D77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3577D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BC451C" w:rsidRPr="00982C55" w:rsidRDefault="00BC451C" w:rsidP="00BC451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0647BD" w:rsidRPr="00982C55" w:rsidRDefault="000647BD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0647BD" w:rsidRPr="00982C55" w:rsidRDefault="000647BD" w:rsidP="00BC451C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3577D" w:rsidRPr="00982C55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982C55" w:rsidRDefault="0013577D" w:rsidP="009571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5377B" w:rsidRPr="00982C55" w:rsidRDefault="0015377B" w:rsidP="009571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3B33F9" w:rsidRDefault="003B33F9" w:rsidP="003B33F9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B33F9" w:rsidRDefault="003B33F9" w:rsidP="003B33F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</w:rPr>
        <w:t>Сыбанбаев  Д.А.</w:t>
      </w:r>
    </w:p>
    <w:p w:rsidR="003B33F9" w:rsidRDefault="003B33F9" w:rsidP="003B33F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3B33F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Жексембаева А.С.</w:t>
      </w:r>
    </w:p>
    <w:p w:rsidR="003B33F9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3B33F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3B33F9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3B33F9" w:rsidRDefault="003B33F9" w:rsidP="003B33F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Айдабулова А.Н.</w:t>
      </w:r>
    </w:p>
    <w:p w:rsidR="00D649F2" w:rsidRPr="00982C55" w:rsidRDefault="00D649F2" w:rsidP="00787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 w:rsidR="00D649F2" w:rsidRPr="00982C5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75" w:rsidRDefault="00916675" w:rsidP="00233E55">
      <w:pPr>
        <w:spacing w:after="0" w:line="240" w:lineRule="auto"/>
      </w:pPr>
      <w:r>
        <w:separator/>
      </w:r>
    </w:p>
  </w:endnote>
  <w:endnote w:type="continuationSeparator" w:id="0">
    <w:p w:rsidR="00916675" w:rsidRDefault="0091667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75" w:rsidRDefault="00916675" w:rsidP="00233E55">
      <w:pPr>
        <w:spacing w:after="0" w:line="240" w:lineRule="auto"/>
      </w:pPr>
      <w:r>
        <w:separator/>
      </w:r>
    </w:p>
  </w:footnote>
  <w:footnote w:type="continuationSeparator" w:id="0">
    <w:p w:rsidR="00916675" w:rsidRDefault="0091667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9"/>
  </w:num>
  <w:num w:numId="5">
    <w:abstractNumId w:val="9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0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0"/>
  </w:num>
  <w:num w:numId="33">
    <w:abstractNumId w:val="2"/>
  </w:num>
  <w:num w:numId="34">
    <w:abstractNumId w:val="32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0BEA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2EDF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9C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4A7E6-70FB-4EEE-838C-A25CF9E1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663</cp:revision>
  <cp:lastPrinted>2024-07-03T07:45:00Z</cp:lastPrinted>
  <dcterms:created xsi:type="dcterms:W3CDTF">2023-07-18T08:43:00Z</dcterms:created>
  <dcterms:modified xsi:type="dcterms:W3CDTF">2024-08-22T10:06:00Z</dcterms:modified>
</cp:coreProperties>
</file>