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b/>
          <w:sz w:val="16"/>
          <w:szCs w:val="16"/>
        </w:rPr>
        <w:t>Протокол №</w:t>
      </w:r>
      <w:r w:rsidR="00CF3C80">
        <w:rPr>
          <w:rFonts w:ascii="Times New Roman" w:hAnsi="Times New Roman"/>
          <w:b/>
          <w:sz w:val="16"/>
          <w:szCs w:val="16"/>
        </w:rPr>
        <w:t>25</w:t>
      </w:r>
      <w:bookmarkStart w:id="0" w:name="_GoBack"/>
      <w:bookmarkEnd w:id="0"/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Pr="001F02E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F02EE">
        <w:rPr>
          <w:rFonts w:ascii="Times New Roman" w:hAnsi="Times New Roman"/>
          <w:b/>
          <w:sz w:val="16"/>
          <w:szCs w:val="16"/>
        </w:rPr>
        <w:t xml:space="preserve">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«</w:t>
      </w:r>
      <w:r w:rsidR="008B0F26" w:rsidRPr="001F02EE">
        <w:rPr>
          <w:rFonts w:ascii="Times New Roman" w:hAnsi="Times New Roman"/>
          <w:b/>
          <w:sz w:val="16"/>
          <w:szCs w:val="16"/>
          <w:lang w:val="kk-KZ"/>
        </w:rPr>
        <w:t>1</w:t>
      </w:r>
      <w:r w:rsidR="007B609A" w:rsidRPr="001F02EE">
        <w:rPr>
          <w:rFonts w:ascii="Times New Roman" w:hAnsi="Times New Roman"/>
          <w:b/>
          <w:sz w:val="16"/>
          <w:szCs w:val="16"/>
          <w:lang w:val="kk-KZ"/>
        </w:rPr>
        <w:t>1</w:t>
      </w:r>
      <w:r w:rsidRPr="001F02EE">
        <w:rPr>
          <w:rFonts w:ascii="Times New Roman" w:hAnsi="Times New Roman"/>
          <w:b/>
          <w:sz w:val="16"/>
          <w:szCs w:val="16"/>
        </w:rPr>
        <w:t>»</w:t>
      </w:r>
      <w:r w:rsidR="00490606"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1F02EE">
        <w:rPr>
          <w:rFonts w:ascii="Times New Roman" w:hAnsi="Times New Roman"/>
          <w:b/>
          <w:sz w:val="16"/>
          <w:szCs w:val="16"/>
        </w:rPr>
        <w:t>марта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="0010768B" w:rsidRPr="001F02EE">
        <w:rPr>
          <w:rFonts w:ascii="Times New Roman" w:hAnsi="Times New Roman"/>
          <w:b/>
          <w:sz w:val="16"/>
          <w:szCs w:val="16"/>
        </w:rPr>
        <w:t xml:space="preserve"> г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F02E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F02E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F02E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17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677"/>
        <w:gridCol w:w="992"/>
        <w:gridCol w:w="851"/>
        <w:gridCol w:w="1134"/>
        <w:gridCol w:w="1559"/>
        <w:gridCol w:w="1985"/>
        <w:gridCol w:w="1292"/>
      </w:tblGrid>
      <w:tr w:rsidR="00FC0D7F" w:rsidRPr="001F02EE" w:rsidTr="00FC0D7F">
        <w:trPr>
          <w:trHeight w:val="558"/>
        </w:trPr>
        <w:tc>
          <w:tcPr>
            <w:tcW w:w="704" w:type="dxa"/>
            <w:hideMark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677" w:type="dxa"/>
          </w:tcPr>
          <w:p w:rsidR="00FC0D7F" w:rsidRPr="001F02EE" w:rsidRDefault="00FC0D7F" w:rsidP="00FC0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FC0D7F" w:rsidRPr="001F02EE" w:rsidRDefault="00FC0D7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FC0D7F" w:rsidRPr="001F02EE" w:rsidRDefault="00FC0D7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5" w:type="dxa"/>
            <w:hideMark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FC0D7F" w:rsidRPr="001F02EE" w:rsidRDefault="00FC0D7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FC0D7F" w:rsidRPr="001F02EE" w:rsidTr="00FC0D7F">
        <w:trPr>
          <w:trHeight w:val="413"/>
        </w:trPr>
        <w:tc>
          <w:tcPr>
            <w:tcW w:w="704" w:type="dxa"/>
          </w:tcPr>
          <w:p w:rsidR="00FC0D7F" w:rsidRPr="001F02EE" w:rsidRDefault="00FC0D7F" w:rsidP="00FC0D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:rsidR="00FC0D7F" w:rsidRPr="001F02EE" w:rsidRDefault="00FC0D7F" w:rsidP="00AC3E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Тепловлагообменник для трахеостом.Тепловлагообменник Hydro-Trach T для использования с трахеостомической трубкой</w:t>
            </w:r>
          </w:p>
        </w:tc>
        <w:tc>
          <w:tcPr>
            <w:tcW w:w="4677" w:type="dxa"/>
          </w:tcPr>
          <w:p w:rsidR="00FC0D7F" w:rsidRPr="001F02EE" w:rsidRDefault="00FC0D7F" w:rsidP="00962D7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Тепловлагообменник для пациентов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для сохранения тепла и влаги в дыхательной смеси при спонтанном дыхании.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Тепловлагообменник типа "искусственный нос" для трахеостомы, с герметичной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крышкой - портом для санации трахеи и бронхоскопии, с кислородным шарнирным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штуцером (угол поворота 120 град), соединение 15М. Возврат влаги не менее 26мг/л, сопротивление потоку при 30 л/мин не более 0,2см Н2О, при 60 л/мин не более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0,7см Н2О, объём не более 19мл, масса не более 8г. Применим для пациентов с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дыхательным объёмом в диапазоне 50 - 100 мл. Форма - цилиндрическая. Размеры: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максимальный диаметр не более 26 мм, высота (длина) цилиндра не более 42 мм.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Материал: полипропилен, полиэтилен, гигроскопичная пористая мембрана, без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латекса. Упаковка: индивидуальная, клинически чистая или стерильная. В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упаковочном ящике 25 шт. Срок годности (срок гарантии) 5 лет от даты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изготовления.</w:t>
            </w:r>
          </w:p>
        </w:tc>
        <w:tc>
          <w:tcPr>
            <w:tcW w:w="992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559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1 250 000,00   </w:t>
            </w:r>
          </w:p>
        </w:tc>
        <w:tc>
          <w:tcPr>
            <w:tcW w:w="1985" w:type="dxa"/>
          </w:tcPr>
          <w:p w:rsidR="00DB3B19" w:rsidRPr="001F02EE" w:rsidRDefault="00DB3B19" w:rsidP="00DB3B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  <w:p w:rsidR="00FC0D7F" w:rsidRPr="001F02EE" w:rsidRDefault="00FC0D7F" w:rsidP="00FC0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FC0D7F" w:rsidRPr="001F02EE" w:rsidRDefault="00DB3B19" w:rsidP="00FC0D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2440</w:t>
            </w:r>
          </w:p>
        </w:tc>
      </w:tr>
      <w:tr w:rsidR="00FC0D7F" w:rsidRPr="001F02EE" w:rsidTr="00FC0D7F">
        <w:trPr>
          <w:trHeight w:val="413"/>
        </w:trPr>
        <w:tc>
          <w:tcPr>
            <w:tcW w:w="704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C0D7F" w:rsidRPr="001F02EE" w:rsidRDefault="00FC0D7F" w:rsidP="00FC0D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677" w:type="dxa"/>
            <w:vAlign w:val="center"/>
          </w:tcPr>
          <w:p w:rsidR="00FC0D7F" w:rsidRPr="001F02EE" w:rsidRDefault="00FC0D7F" w:rsidP="00FC0D7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FC0D7F" w:rsidRPr="001F02EE" w:rsidRDefault="00FC0D7F" w:rsidP="00FC0D7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5" w:type="dxa"/>
          </w:tcPr>
          <w:p w:rsidR="00FC0D7F" w:rsidRPr="001F02EE" w:rsidRDefault="00FC0D7F" w:rsidP="00FC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FC0D7F" w:rsidRPr="001F02EE" w:rsidRDefault="00FC0D7F" w:rsidP="00FC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F02E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F02EE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F02EE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72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850"/>
        <w:gridCol w:w="1134"/>
        <w:gridCol w:w="1843"/>
        <w:gridCol w:w="1701"/>
        <w:gridCol w:w="1559"/>
        <w:gridCol w:w="1559"/>
      </w:tblGrid>
      <w:tr w:rsidR="00AC3E6E" w:rsidRPr="001F02EE" w:rsidTr="00AC3E6E">
        <w:trPr>
          <w:trHeight w:val="274"/>
        </w:trPr>
        <w:tc>
          <w:tcPr>
            <w:tcW w:w="704" w:type="dxa"/>
            <w:hideMark/>
          </w:tcPr>
          <w:p w:rsidR="00AC3E6E" w:rsidRPr="001F02EE" w:rsidRDefault="00AC3E6E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AC3E6E" w:rsidRPr="001F02EE" w:rsidRDefault="00AC3E6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394" w:type="dxa"/>
            <w:hideMark/>
          </w:tcPr>
          <w:p w:rsidR="00AC3E6E" w:rsidRPr="001F02EE" w:rsidRDefault="00AC3E6E" w:rsidP="00AC3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AC3E6E" w:rsidRPr="001F02EE" w:rsidRDefault="00AC3E6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C3E6E" w:rsidRPr="001F02EE" w:rsidRDefault="00AC3E6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AC3E6E" w:rsidRPr="001F02EE" w:rsidRDefault="00AC3E6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3" w:type="dxa"/>
            <w:hideMark/>
          </w:tcPr>
          <w:p w:rsidR="00AC3E6E" w:rsidRPr="001F02EE" w:rsidRDefault="00AC3E6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AC3E6E" w:rsidRPr="001F02EE" w:rsidRDefault="00AC3E6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AC3E6E" w:rsidRPr="001F02EE" w:rsidRDefault="00AC3E6E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N-Farma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AC3E6E" w:rsidRPr="001F02EE" w:rsidRDefault="00AC3E6E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161040016159</w:t>
            </w:r>
          </w:p>
        </w:tc>
        <w:tc>
          <w:tcPr>
            <w:tcW w:w="1559" w:type="dxa"/>
          </w:tcPr>
          <w:p w:rsidR="00AC3E6E" w:rsidRPr="001F02EE" w:rsidRDefault="00AC3E6E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ТОО «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2020»</w:t>
            </w:r>
          </w:p>
          <w:p w:rsidR="00AC3E6E" w:rsidRPr="001F02EE" w:rsidRDefault="00AC3E6E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30362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220140007293</w:t>
            </w:r>
          </w:p>
        </w:tc>
      </w:tr>
      <w:tr w:rsidR="00AC3E6E" w:rsidRPr="001F02EE" w:rsidTr="00AC3E6E">
        <w:trPr>
          <w:trHeight w:val="274"/>
        </w:trPr>
        <w:tc>
          <w:tcPr>
            <w:tcW w:w="704" w:type="dxa"/>
          </w:tcPr>
          <w:p w:rsidR="00AC3E6E" w:rsidRPr="001F02EE" w:rsidRDefault="00AC3E6E" w:rsidP="00AC3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AC3E6E" w:rsidRPr="001F02EE" w:rsidRDefault="00AC3E6E" w:rsidP="00AC3E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Тепловлагообменник для трахеостом.Тепловлагообменник Hydro-Trach T для использования с трахеостомической трубкой</w:t>
            </w:r>
          </w:p>
        </w:tc>
        <w:tc>
          <w:tcPr>
            <w:tcW w:w="4394" w:type="dxa"/>
          </w:tcPr>
          <w:p w:rsidR="00AC3E6E" w:rsidRPr="001F02EE" w:rsidRDefault="00AC3E6E" w:rsidP="00962D7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Тепловлагообменник для пациентов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для сохранения тепла и влаги в дыхательной смеси при спонтанном дыхании.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Тепловлагообменник типа "искусственный нос" для трахеостомы, с герметичной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крышкой - портом для санации трахеи и бронхоскопии, с кислородным шарнирным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штуцером (угол поворота 120 град), соединение 15М. Возврат влаги не менее 26мг/л, сопротивление потоку при 30 л/мин не более 0,2см Н2О, при 60 л/мин не более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 xml:space="preserve">0,7см Н2О, объём не более 19мл, масса не более 8г.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lastRenderedPageBreak/>
              <w:t>Применим для пациентов с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дыхательным объёмом в диапазоне 50 - 100 мл. Форма - цилиндрическая. Размеры: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максимальный диаметр не более 26 мм, высота (длина) цилиндра не более 42 мм.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Материал: полипропилен, полиэтилен, гигроскопичная пористая мембрана, без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латекса. Упаковка: индивидуальная, клинически чистая или стерильная. В</w:t>
            </w:r>
            <w:r w:rsidR="00962D72" w:rsidRPr="001F02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02EE">
              <w:rPr>
                <w:rFonts w:ascii="Times New Roman" w:hAnsi="Times New Roman"/>
                <w:sz w:val="16"/>
                <w:szCs w:val="16"/>
              </w:rPr>
              <w:t>упаковочном ящике 25 шт. Срок годности (срок гарантии) 5 лет от даты</w:t>
            </w:r>
            <w:r w:rsidRPr="001F02EE">
              <w:rPr>
                <w:rFonts w:ascii="Times New Roman" w:hAnsi="Times New Roman"/>
                <w:sz w:val="16"/>
                <w:szCs w:val="16"/>
              </w:rPr>
              <w:br/>
              <w:t>изготовления.</w:t>
            </w:r>
          </w:p>
        </w:tc>
        <w:tc>
          <w:tcPr>
            <w:tcW w:w="850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1134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843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701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1 250 000,00   </w:t>
            </w:r>
          </w:p>
        </w:tc>
        <w:tc>
          <w:tcPr>
            <w:tcW w:w="1559" w:type="dxa"/>
          </w:tcPr>
          <w:p w:rsidR="00AC3E6E" w:rsidRPr="001F02EE" w:rsidRDefault="00191897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559" w:type="dxa"/>
          </w:tcPr>
          <w:p w:rsidR="00AC3E6E" w:rsidRPr="001F02EE" w:rsidRDefault="001F02EE" w:rsidP="001F02E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2440</w:t>
            </w:r>
          </w:p>
        </w:tc>
      </w:tr>
      <w:tr w:rsidR="00AC3E6E" w:rsidRPr="001F02EE" w:rsidTr="00AC3E6E">
        <w:trPr>
          <w:trHeight w:val="274"/>
        </w:trPr>
        <w:tc>
          <w:tcPr>
            <w:tcW w:w="704" w:type="dxa"/>
          </w:tcPr>
          <w:p w:rsidR="00AC3E6E" w:rsidRPr="001F02EE" w:rsidRDefault="00AC3E6E" w:rsidP="00AC3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C3E6E" w:rsidRPr="001F02EE" w:rsidRDefault="00AC3E6E" w:rsidP="00AC3E6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394" w:type="dxa"/>
            <w:vAlign w:val="center"/>
          </w:tcPr>
          <w:p w:rsidR="00AC3E6E" w:rsidRPr="001F02EE" w:rsidRDefault="00AC3E6E" w:rsidP="00AC3E6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AC3E6E" w:rsidRPr="001F02EE" w:rsidRDefault="00AC3E6E" w:rsidP="00AC3E6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559" w:type="dxa"/>
          </w:tcPr>
          <w:p w:rsidR="00AC3E6E" w:rsidRPr="001F02EE" w:rsidRDefault="00AC3E6E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3E6E" w:rsidRPr="001F02EE" w:rsidRDefault="00AC3E6E" w:rsidP="00AC3E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B15F9" w:rsidRPr="001F02EE" w:rsidRDefault="00CB15F9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F02EE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66057" w:rsidRPr="001F02EE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271E42" w:rsidRPr="001F02EE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N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Farma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 w:rsidR="0074517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инская область, Карасайский район, г. Каскелен, ул. Райымбек, строение 58 Б</w:t>
      </w:r>
      <w:r w:rsidR="0074517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   06.03.2024 г., в 1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6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ч</w:t>
      </w:r>
      <w:r w:rsidR="0027555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: 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30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C5289A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</w:p>
    <w:p w:rsidR="00AC3E6E" w:rsidRPr="001F02EE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271E42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3E6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«A.G.A 2020»</w:t>
      </w:r>
      <w:r w:rsidR="00D94809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 РК, г. Нур- Султан, район Байконыр, микрорайон Жастар, ул. АЛЕКСАНДР БАРАЕВ</w:t>
      </w:r>
      <w:r w:rsidR="00275555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 дом 8/1 от 07.03.2024 г., в 16ч : 00 м.</w:t>
      </w:r>
    </w:p>
    <w:p w:rsidR="00C5289A" w:rsidRPr="001F02EE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1F02EE" w:rsidRDefault="00CA4DAB" w:rsidP="001F02EE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="007357B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</w:t>
      </w:r>
      <w:r w:rsidR="001B5E15" w:rsidRPr="001F02E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1F02E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F02EE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1F02EE" w:rsidRDefault="001F02EE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«A.G.A 2020», РК, г. Нур- Султан, район Байконыр, микрорайон Жастар, ул. АЛЕКСАНДР БАРАЕВ, дом 8/1</w:t>
      </w: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E5E1E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E216E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E216E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25F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1 220 000</w:t>
      </w:r>
      <w:r w:rsidR="003822C6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16B53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59731F"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1F02EE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CB15F9" w:rsidRPr="001F02EE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F02EE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F02EE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F02EE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F02EE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F02EE">
        <w:rPr>
          <w:rFonts w:ascii="Times New Roman" w:hAnsi="Times New Roman"/>
          <w:sz w:val="16"/>
          <w:szCs w:val="16"/>
        </w:rPr>
        <w:t xml:space="preserve"> –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F02E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F02EE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F02EE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F02EE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F02E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62" w:rsidRDefault="00703062" w:rsidP="00233E55">
      <w:pPr>
        <w:spacing w:after="0" w:line="240" w:lineRule="auto"/>
      </w:pPr>
      <w:r>
        <w:separator/>
      </w:r>
    </w:p>
  </w:endnote>
  <w:endnote w:type="continuationSeparator" w:id="0">
    <w:p w:rsidR="00703062" w:rsidRDefault="0070306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62" w:rsidRDefault="00703062" w:rsidP="00233E55">
      <w:pPr>
        <w:spacing w:after="0" w:line="240" w:lineRule="auto"/>
      </w:pPr>
      <w:r>
        <w:separator/>
      </w:r>
    </w:p>
  </w:footnote>
  <w:footnote w:type="continuationSeparator" w:id="0">
    <w:p w:rsidR="00703062" w:rsidRDefault="0070306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4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7DD1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69EF5-B69C-4502-824A-32A25F0C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333</cp:revision>
  <cp:lastPrinted>2024-03-11T09:14:00Z</cp:lastPrinted>
  <dcterms:created xsi:type="dcterms:W3CDTF">2023-07-18T08:43:00Z</dcterms:created>
  <dcterms:modified xsi:type="dcterms:W3CDTF">2024-03-11T09:42:00Z</dcterms:modified>
</cp:coreProperties>
</file>