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8705FC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Объявление №</w:t>
      </w:r>
      <w:proofErr w:type="gramStart"/>
      <w:r w:rsidR="00AB7333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3</w:t>
      </w:r>
      <w:r w:rsidR="00AD7685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3</w:t>
      </w:r>
      <w:r w:rsidR="005D7B4A" w:rsidRPr="0065346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2C7637" w:rsidRPr="008705FC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от</w:t>
      </w:r>
      <w:proofErr w:type="gramEnd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B6A4D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D7685">
        <w:rPr>
          <w:rFonts w:ascii="Times New Roman" w:eastAsia="Times New Roman" w:hAnsi="Times New Roman" w:cs="Times New Roman"/>
          <w:b/>
          <w:bCs/>
          <w:sz w:val="18"/>
          <w:szCs w:val="18"/>
        </w:rPr>
        <w:t>12</w:t>
      </w:r>
      <w:r w:rsidR="0092082E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2746A3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0</w:t>
      </w:r>
      <w:r w:rsidR="00BF544D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. 202</w:t>
      </w:r>
      <w:r w:rsidR="002746A3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года</w:t>
      </w:r>
    </w:p>
    <w:p w:rsidR="00BF2CCB" w:rsidRPr="008705FC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="00BF2CCB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="00BF2CCB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="00BF2CCB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="00BF2CCB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акиматаАлматинской</w:t>
      </w:r>
      <w:proofErr w:type="spellEnd"/>
      <w:r w:rsidR="00BF2CCB"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 </w:t>
      </w:r>
      <w:r w:rsidR="00BF2CCB" w:rsidRPr="008705FC">
        <w:rPr>
          <w:rFonts w:ascii="Times New Roman" w:eastAsia="Times New Roman" w:hAnsi="Times New Roman" w:cs="Times New Roman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8705FC">
        <w:rPr>
          <w:rFonts w:ascii="Times New Roman" w:eastAsia="Times New Roman" w:hAnsi="Times New Roman" w:cs="Times New Roman"/>
          <w:sz w:val="18"/>
          <w:szCs w:val="18"/>
        </w:rPr>
        <w:t>1</w:t>
      </w:r>
      <w:r w:rsidR="00BF2CCB" w:rsidRPr="008705FC">
        <w:rPr>
          <w:rFonts w:ascii="Times New Roman" w:eastAsia="Times New Roman" w:hAnsi="Times New Roman" w:cs="Times New Roman"/>
          <w:sz w:val="18"/>
          <w:szCs w:val="18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8705FC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8705FC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Документы предоставляются согласно </w:t>
      </w:r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8705FC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8705FC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8705FC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             3.Сроки поставки: п</w:t>
      </w:r>
      <w:r w:rsidR="00D762C6" w:rsidRPr="008705FC">
        <w:rPr>
          <w:rFonts w:ascii="Times New Roman" w:eastAsia="Times New Roman" w:hAnsi="Times New Roman" w:cs="Times New Roman"/>
          <w:sz w:val="18"/>
          <w:szCs w:val="18"/>
        </w:rPr>
        <w:t>о заявке Заказчика до 31.12.2021</w:t>
      </w:r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BF2CCB" w:rsidRPr="008705FC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Место поставки: 040600,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</w:t>
      </w:r>
    </w:p>
    <w:p w:rsidR="001A372E" w:rsidRPr="008705FC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Место представления (приема) документов: 040600,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="00CF6E01" w:rsidRPr="008705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области</w:t>
      </w:r>
      <w:r w:rsidR="001A372E" w:rsidRPr="008705FC">
        <w:rPr>
          <w:rFonts w:ascii="Times New Roman" w:eastAsia="Times New Roman" w:hAnsi="Times New Roman" w:cs="Times New Roman"/>
          <w:sz w:val="18"/>
          <w:szCs w:val="18"/>
        </w:rPr>
        <w:t>, в кабинет главного бухгалтера</w:t>
      </w:r>
    </w:p>
    <w:p w:rsidR="000A4E8B" w:rsidRPr="008705FC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               Окончательный срок подачи ценовых</w:t>
      </w:r>
      <w:r w:rsidR="00CF6E01" w:rsidRPr="008705FC">
        <w:rPr>
          <w:rFonts w:ascii="Times New Roman" w:eastAsia="Times New Roman" w:hAnsi="Times New Roman" w:cs="Times New Roman"/>
          <w:sz w:val="18"/>
          <w:szCs w:val="18"/>
        </w:rPr>
        <w:t xml:space="preserve"> предложений - до 12-30 часов </w:t>
      </w:r>
    </w:p>
    <w:p w:rsidR="00BF2CCB" w:rsidRPr="008705FC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«</w:t>
      </w:r>
      <w:proofErr w:type="gramStart"/>
      <w:r w:rsidR="00AB7333">
        <w:rPr>
          <w:rFonts w:ascii="Times New Roman" w:eastAsia="Times New Roman" w:hAnsi="Times New Roman" w:cs="Times New Roman"/>
          <w:sz w:val="18"/>
          <w:szCs w:val="18"/>
        </w:rPr>
        <w:t>1</w:t>
      </w:r>
      <w:r w:rsidR="00AD7685">
        <w:rPr>
          <w:rFonts w:ascii="Times New Roman" w:eastAsia="Times New Roman" w:hAnsi="Times New Roman" w:cs="Times New Roman"/>
          <w:sz w:val="18"/>
          <w:szCs w:val="18"/>
        </w:rPr>
        <w:t>9</w:t>
      </w:r>
      <w:r w:rsidR="0025591A" w:rsidRPr="008705FC">
        <w:rPr>
          <w:rFonts w:ascii="Times New Roman" w:eastAsia="Times New Roman" w:hAnsi="Times New Roman" w:cs="Times New Roman"/>
          <w:sz w:val="18"/>
          <w:szCs w:val="18"/>
        </w:rPr>
        <w:t>»</w:t>
      </w:r>
      <w:r w:rsidR="002746A3" w:rsidRPr="008705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F2CCB" w:rsidRPr="008705FC">
        <w:rPr>
          <w:rFonts w:ascii="Times New Roman" w:eastAsia="Times New Roman" w:hAnsi="Times New Roman" w:cs="Times New Roman"/>
          <w:sz w:val="18"/>
          <w:szCs w:val="18"/>
        </w:rPr>
        <w:t> </w:t>
      </w:r>
      <w:r w:rsidR="00BC49C0" w:rsidRPr="008705FC">
        <w:rPr>
          <w:rFonts w:ascii="Times New Roman" w:eastAsia="Times New Roman" w:hAnsi="Times New Roman" w:cs="Times New Roman"/>
          <w:sz w:val="18"/>
          <w:szCs w:val="18"/>
        </w:rPr>
        <w:t>марта</w:t>
      </w:r>
      <w:proofErr w:type="gramEnd"/>
      <w:r w:rsidR="00BC49C0" w:rsidRPr="008705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F2CCB" w:rsidRPr="008705FC">
        <w:rPr>
          <w:rFonts w:ascii="Times New Roman" w:eastAsia="Times New Roman" w:hAnsi="Times New Roman" w:cs="Times New Roman"/>
          <w:sz w:val="18"/>
          <w:szCs w:val="18"/>
        </w:rPr>
        <w:t xml:space="preserve"> 202</w:t>
      </w:r>
      <w:r w:rsidR="00166C0E" w:rsidRPr="008705FC">
        <w:rPr>
          <w:rFonts w:ascii="Times New Roman" w:eastAsia="Times New Roman" w:hAnsi="Times New Roman" w:cs="Times New Roman"/>
          <w:sz w:val="18"/>
          <w:szCs w:val="18"/>
        </w:rPr>
        <w:t>1</w:t>
      </w:r>
      <w:r w:rsidR="00BF2CCB" w:rsidRPr="008705FC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BF2CCB" w:rsidRPr="008705FC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Дата, время и место вскрытия конвертов с ценовыми предложениями:</w:t>
      </w:r>
    </w:p>
    <w:p w:rsidR="00BF2CCB" w:rsidRPr="008705FC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Конверты с ценовыми предложениями вскрываются комиссией в 1</w:t>
      </w:r>
      <w:r w:rsidR="000A4E8B" w:rsidRPr="008705FC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-00 часов по адресу: 040600,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="00F46C6D" w:rsidRPr="008705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705FC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8705FC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кабинете провизора.</w:t>
      </w:r>
    </w:p>
    <w:p w:rsidR="00BF2CCB" w:rsidRPr="008705F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040600, </w:t>
      </w:r>
      <w:proofErr w:type="spellStart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Алматинская</w:t>
      </w:r>
      <w:proofErr w:type="spellEnd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область, </w:t>
      </w:r>
      <w:proofErr w:type="spellStart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Жамбылский</w:t>
      </w:r>
      <w:proofErr w:type="spellEnd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район, село </w:t>
      </w:r>
      <w:proofErr w:type="spellStart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Узынагаш</w:t>
      </w:r>
      <w:proofErr w:type="spellEnd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акиматаАлматинской</w:t>
      </w:r>
      <w:proofErr w:type="spellEnd"/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области, со следующим содержанием: </w:t>
      </w:r>
      <w:r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Номер и дату объявления заполнить, дата вскрытия конвертов в «___» __________ </w:t>
      </w:r>
      <w:proofErr w:type="gramStart"/>
      <w:r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202</w:t>
      </w:r>
      <w:r w:rsidR="00CB7743"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1</w:t>
      </w:r>
      <w:r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  года</w:t>
      </w:r>
      <w:proofErr w:type="gramEnd"/>
      <w:r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в _______ часов.</w:t>
      </w:r>
    </w:p>
    <w:p w:rsidR="00BF2CCB" w:rsidRPr="008705F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8705F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Тел. для справок: 7</w:t>
      </w:r>
      <w:r w:rsidR="00D13D33"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8705F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(72770) 2-34-51</w:t>
      </w:r>
    </w:p>
    <w:p w:rsidR="00C735B5" w:rsidRDefault="00BF2CCB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705FC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</w:t>
      </w:r>
    </w:p>
    <w:p w:rsidR="00C735B5" w:rsidRDefault="00C735B5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735B5" w:rsidRDefault="00C735B5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735B5" w:rsidRDefault="00C735B5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A1329" w:rsidRPr="00B55126" w:rsidRDefault="00841B1C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Приложение № 1 </w:t>
      </w:r>
      <w:r w:rsidR="00BF2CCB"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9E6F03" w:rsidRPr="00B55126" w:rsidRDefault="009E6F03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pPr w:leftFromText="180" w:rightFromText="180" w:vertAnchor="text" w:horzAnchor="margin" w:tblpY="115"/>
        <w:tblW w:w="9747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67"/>
        <w:gridCol w:w="992"/>
        <w:gridCol w:w="850"/>
        <w:gridCol w:w="1276"/>
        <w:gridCol w:w="3260"/>
      </w:tblGrid>
      <w:tr w:rsidR="007371C9" w:rsidRPr="000A5A06" w:rsidTr="007371C9">
        <w:tc>
          <w:tcPr>
            <w:tcW w:w="534" w:type="dxa"/>
          </w:tcPr>
          <w:p w:rsidR="007371C9" w:rsidRPr="000A5A06" w:rsidRDefault="007371C9" w:rsidP="007371C9">
            <w:pPr>
              <w:spacing w:line="200" w:lineRule="exact"/>
              <w:rPr>
                <w:b/>
                <w:sz w:val="20"/>
                <w:szCs w:val="20"/>
              </w:rPr>
            </w:pPr>
          </w:p>
          <w:p w:rsidR="007371C9" w:rsidRPr="000A5A06" w:rsidRDefault="007371C9" w:rsidP="007371C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A5A0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7371C9" w:rsidRPr="000A5A06" w:rsidRDefault="007371C9" w:rsidP="007371C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A5A0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7371C9" w:rsidRPr="000A5A06" w:rsidRDefault="007371C9" w:rsidP="007371C9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A5A06">
              <w:rPr>
                <w:b/>
                <w:bCs/>
                <w:sz w:val="20"/>
                <w:szCs w:val="20"/>
              </w:rPr>
              <w:t>Едизм</w:t>
            </w:r>
            <w:proofErr w:type="spellEnd"/>
            <w:r w:rsidRPr="000A5A0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371C9" w:rsidRPr="000A5A06" w:rsidRDefault="007371C9" w:rsidP="007371C9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7371C9" w:rsidRPr="000A5A06" w:rsidRDefault="007371C9" w:rsidP="007371C9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A5A06">
              <w:rPr>
                <w:b/>
                <w:bCs/>
                <w:sz w:val="20"/>
                <w:szCs w:val="20"/>
              </w:rPr>
              <w:t>Цена,</w:t>
            </w:r>
          </w:p>
          <w:p w:rsidR="007371C9" w:rsidRPr="000A5A06" w:rsidRDefault="007371C9" w:rsidP="007371C9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1C9" w:rsidRPr="000A5A06" w:rsidRDefault="007371C9" w:rsidP="007371C9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3260" w:type="dxa"/>
          </w:tcPr>
          <w:p w:rsidR="007371C9" w:rsidRPr="000A5A06" w:rsidRDefault="007371C9" w:rsidP="007371C9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A5A06">
              <w:rPr>
                <w:b/>
                <w:bCs/>
                <w:sz w:val="20"/>
                <w:szCs w:val="20"/>
              </w:rPr>
              <w:t xml:space="preserve">Место поставки </w:t>
            </w:r>
          </w:p>
        </w:tc>
      </w:tr>
      <w:tr w:rsidR="007371C9" w:rsidRPr="000A5A06" w:rsidTr="007371C9">
        <w:trPr>
          <w:trHeight w:val="450"/>
        </w:trPr>
        <w:tc>
          <w:tcPr>
            <w:tcW w:w="534" w:type="dxa"/>
          </w:tcPr>
          <w:p w:rsidR="007371C9" w:rsidRPr="007371C9" w:rsidRDefault="007371C9" w:rsidP="007371C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7371C9" w:rsidRPr="007371C9" w:rsidRDefault="007371C9" w:rsidP="007371C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Для определение 6-ти  видов наркотических веществ.(кассета,полоска,панель,) для определения 6 наркотиков в моче </w:t>
            </w:r>
            <w:r w:rsidRPr="007371C9">
              <w:rPr>
                <w:b/>
                <w:sz w:val="20"/>
                <w:szCs w:val="20"/>
                <w:lang w:val="kk-KZ"/>
              </w:rPr>
              <w:t>(морфин,марихуана,метадон,метилеидоксипировалерон, синтетические каннабиионды)</w:t>
            </w:r>
          </w:p>
        </w:tc>
        <w:tc>
          <w:tcPr>
            <w:tcW w:w="567" w:type="dxa"/>
          </w:tcPr>
          <w:p w:rsidR="007371C9" w:rsidRPr="000A5A06" w:rsidRDefault="007371C9" w:rsidP="007371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</w:tcPr>
          <w:p w:rsidR="007371C9" w:rsidRPr="000A5A06" w:rsidRDefault="007371C9" w:rsidP="00737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7371C9" w:rsidRPr="000A5A06" w:rsidRDefault="007371C9" w:rsidP="00737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7371C9" w:rsidRPr="000A5A06" w:rsidRDefault="007371C9" w:rsidP="007371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668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06681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:rsidR="007371C9" w:rsidRPr="000A5A06" w:rsidRDefault="007371C9" w:rsidP="00FB652A">
            <w:pPr>
              <w:rPr>
                <w:b/>
                <w:sz w:val="20"/>
                <w:szCs w:val="20"/>
              </w:rPr>
            </w:pPr>
            <w:bookmarkStart w:id="0" w:name="_GoBack"/>
            <w:proofErr w:type="spellStart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</w:t>
            </w:r>
            <w:proofErr w:type="spellEnd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>Узынагаш</w:t>
            </w:r>
            <w:proofErr w:type="spellEnd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>, улица Карасай батыра 259</w:t>
            </w:r>
            <w:bookmarkEnd w:id="0"/>
          </w:p>
        </w:tc>
      </w:tr>
      <w:tr w:rsidR="007371C9" w:rsidRPr="000A5A06" w:rsidTr="007371C9">
        <w:trPr>
          <w:trHeight w:val="450"/>
        </w:trPr>
        <w:tc>
          <w:tcPr>
            <w:tcW w:w="534" w:type="dxa"/>
          </w:tcPr>
          <w:p w:rsidR="007371C9" w:rsidRPr="000A5A06" w:rsidRDefault="007371C9" w:rsidP="00737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371C9" w:rsidRPr="008E52EF" w:rsidRDefault="007371C9" w:rsidP="007371C9">
            <w:pPr>
              <w:rPr>
                <w:b/>
                <w:sz w:val="20"/>
                <w:szCs w:val="20"/>
              </w:rPr>
            </w:pPr>
            <w:r w:rsidRPr="008E52EF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567" w:type="dxa"/>
          </w:tcPr>
          <w:p w:rsidR="007371C9" w:rsidRPr="000A5A06" w:rsidRDefault="007371C9" w:rsidP="00737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371C9" w:rsidRPr="000A5A06" w:rsidRDefault="007371C9" w:rsidP="00737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371C9" w:rsidRPr="000A5A06" w:rsidRDefault="007371C9" w:rsidP="00737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1C9" w:rsidRPr="007371C9" w:rsidRDefault="007371C9" w:rsidP="007371C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1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0668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7371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  <w:r w:rsidR="000668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71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:rsidR="007371C9" w:rsidRPr="000A5A06" w:rsidRDefault="007371C9" w:rsidP="007371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71C9" w:rsidRDefault="007371C9" w:rsidP="00747C34">
      <w:pPr>
        <w:rPr>
          <w:sz w:val="20"/>
          <w:szCs w:val="20"/>
        </w:rPr>
      </w:pPr>
    </w:p>
    <w:p w:rsidR="00BF2CCB" w:rsidRPr="00B55126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B55126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B55126" w:rsidRDefault="00BF2CCB" w:rsidP="001A372E">
      <w:pPr>
        <w:shd w:val="clear" w:color="auto" w:fill="FFFFFF"/>
        <w:spacing w:before="100" w:beforeAutospacing="1" w:after="100" w:afterAutospacing="1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B55126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B55126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B55126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B55126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B551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B551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B55126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B55126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не менее пятидесяти процентов от указанного срока годности на упаковке (при сроке годности менее 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lastRenderedPageBreak/>
        <w:t>двух лет);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B55126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B55126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B55126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B55126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B55126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B55126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B55126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B55126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B55126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br/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B55126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B55126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B551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B55126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B5512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B5512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B55126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B55126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B55126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B55126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B55126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B55126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B5512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B55126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B55126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B55126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B5512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B55126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B55126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B55126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B55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p w:rsidR="00BF2CCB" w:rsidRPr="00B55126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5126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BF2CCB" w:rsidRPr="00B55126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4454"/>
    <w:rsid w:val="00081773"/>
    <w:rsid w:val="00084850"/>
    <w:rsid w:val="000A08DC"/>
    <w:rsid w:val="000A4E8B"/>
    <w:rsid w:val="000A5A06"/>
    <w:rsid w:val="000A72AC"/>
    <w:rsid w:val="000B5AE3"/>
    <w:rsid w:val="000C63D0"/>
    <w:rsid w:val="000E1E72"/>
    <w:rsid w:val="000E6171"/>
    <w:rsid w:val="001118E6"/>
    <w:rsid w:val="00122C41"/>
    <w:rsid w:val="0013621F"/>
    <w:rsid w:val="001415F6"/>
    <w:rsid w:val="001557F1"/>
    <w:rsid w:val="001619E3"/>
    <w:rsid w:val="00166C0E"/>
    <w:rsid w:val="00173AE5"/>
    <w:rsid w:val="001769A2"/>
    <w:rsid w:val="001952AF"/>
    <w:rsid w:val="001A372E"/>
    <w:rsid w:val="001F119C"/>
    <w:rsid w:val="001F67CB"/>
    <w:rsid w:val="001F72B7"/>
    <w:rsid w:val="00200690"/>
    <w:rsid w:val="002050FD"/>
    <w:rsid w:val="00207086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7DA7"/>
    <w:rsid w:val="003B0E74"/>
    <w:rsid w:val="003C0A23"/>
    <w:rsid w:val="003C70C8"/>
    <w:rsid w:val="003D39C7"/>
    <w:rsid w:val="003E0E4E"/>
    <w:rsid w:val="003E2832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585B"/>
    <w:rsid w:val="00695AAF"/>
    <w:rsid w:val="00697F46"/>
    <w:rsid w:val="006A7942"/>
    <w:rsid w:val="006B53FC"/>
    <w:rsid w:val="006C5C17"/>
    <w:rsid w:val="006C6D24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14B54"/>
    <w:rsid w:val="00825951"/>
    <w:rsid w:val="00836A5D"/>
    <w:rsid w:val="008374D6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D5EF2"/>
    <w:rsid w:val="008E2B56"/>
    <w:rsid w:val="008E4BB1"/>
    <w:rsid w:val="008E52EF"/>
    <w:rsid w:val="008E68A2"/>
    <w:rsid w:val="008F426E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35B3B"/>
    <w:rsid w:val="00A364BA"/>
    <w:rsid w:val="00A56190"/>
    <w:rsid w:val="00A65F20"/>
    <w:rsid w:val="00A677B4"/>
    <w:rsid w:val="00A8423B"/>
    <w:rsid w:val="00A87942"/>
    <w:rsid w:val="00A96779"/>
    <w:rsid w:val="00A97F1E"/>
    <w:rsid w:val="00AB45A8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B555F"/>
    <w:rsid w:val="00EC24A5"/>
    <w:rsid w:val="00EC3A1E"/>
    <w:rsid w:val="00EC64FC"/>
    <w:rsid w:val="00EC6B46"/>
    <w:rsid w:val="00ED48E2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4054-57D6-44E5-B77D-3CE28778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4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264</cp:revision>
  <cp:lastPrinted>2021-03-12T03:33:00Z</cp:lastPrinted>
  <dcterms:created xsi:type="dcterms:W3CDTF">2020-05-19T05:45:00Z</dcterms:created>
  <dcterms:modified xsi:type="dcterms:W3CDTF">2021-03-12T03:33:00Z</dcterms:modified>
</cp:coreProperties>
</file>