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1B5E15">
        <w:rPr>
          <w:rFonts w:ascii="Times New Roman" w:hAnsi="Times New Roman"/>
          <w:b/>
          <w:sz w:val="16"/>
          <w:szCs w:val="16"/>
        </w:rPr>
        <w:t>1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CC1220" w:rsidRPr="001B5E15">
        <w:rPr>
          <w:rFonts w:ascii="Times New Roman" w:hAnsi="Times New Roman"/>
          <w:b/>
          <w:sz w:val="16"/>
          <w:szCs w:val="16"/>
          <w:lang w:val="kk-KZ"/>
        </w:rPr>
        <w:t>30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540E83" w:rsidRPr="001B5E15">
        <w:rPr>
          <w:rFonts w:ascii="Times New Roman" w:hAnsi="Times New Roman"/>
          <w:b/>
          <w:sz w:val="16"/>
          <w:szCs w:val="16"/>
        </w:rPr>
        <w:t xml:space="preserve"> января </w:t>
      </w:r>
      <w:r w:rsidR="00C826E9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826"/>
        <w:gridCol w:w="1576"/>
      </w:tblGrid>
      <w:tr w:rsidR="001B5E15" w:rsidRPr="001B5E15" w:rsidTr="008F1DD0">
        <w:trPr>
          <w:trHeight w:val="558"/>
        </w:trPr>
        <w:tc>
          <w:tcPr>
            <w:tcW w:w="562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1B5E15" w:rsidRDefault="001B5E1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26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76" w:type="dxa"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1B5E15" w:rsidRPr="001B5E15" w:rsidTr="008F1DD0">
        <w:trPr>
          <w:trHeight w:val="413"/>
        </w:trPr>
        <w:tc>
          <w:tcPr>
            <w:tcW w:w="562" w:type="dxa"/>
          </w:tcPr>
          <w:p w:rsidR="001B5E15" w:rsidRPr="001B5E15" w:rsidRDefault="001B5E15" w:rsidP="00CC1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1B5E15" w:rsidRPr="001B5E15" w:rsidRDefault="001B5E15" w:rsidP="00CC12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130,85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117 765,00</w:t>
            </w:r>
          </w:p>
        </w:tc>
        <w:tc>
          <w:tcPr>
            <w:tcW w:w="182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E15" w:rsidRPr="001B5E15" w:rsidTr="008F1DD0">
        <w:trPr>
          <w:trHeight w:val="416"/>
        </w:trPr>
        <w:tc>
          <w:tcPr>
            <w:tcW w:w="562" w:type="dxa"/>
          </w:tcPr>
          <w:p w:rsidR="001B5E15" w:rsidRPr="001B5E15" w:rsidRDefault="001B5E15" w:rsidP="00CC1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1B5E15" w:rsidRPr="001B5E15" w:rsidRDefault="001B5E15" w:rsidP="008F1DD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Морфина гидрохлорид Раствор для инъекций, 1 %, 1 мл, №5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151,30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226 950,00</w:t>
            </w:r>
          </w:p>
        </w:tc>
        <w:tc>
          <w:tcPr>
            <w:tcW w:w="1826" w:type="dxa"/>
          </w:tcPr>
          <w:p w:rsidR="007E7E76" w:rsidRPr="001B5E15" w:rsidRDefault="007E7E76" w:rsidP="007E7E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П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Сагиндыков и компания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150</w:t>
            </w:r>
          </w:p>
        </w:tc>
      </w:tr>
      <w:tr w:rsidR="001B5E15" w:rsidRPr="001B5E15" w:rsidTr="008F1DD0">
        <w:trPr>
          <w:trHeight w:val="428"/>
        </w:trPr>
        <w:tc>
          <w:tcPr>
            <w:tcW w:w="562" w:type="dxa"/>
          </w:tcPr>
          <w:p w:rsidR="001B5E15" w:rsidRPr="001B5E15" w:rsidRDefault="001B5E15" w:rsidP="00CC1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</w:tcPr>
          <w:p w:rsidR="001B5E15" w:rsidRPr="001B5E15" w:rsidRDefault="001B5E15" w:rsidP="008F1D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Натрия оксибутират Натрия оксибат Раствор для инъекций, 200 мг/мл, 10 мл, №10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357,86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357 860,00</w:t>
            </w:r>
          </w:p>
        </w:tc>
        <w:tc>
          <w:tcPr>
            <w:tcW w:w="182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E15" w:rsidRPr="001B5E15" w:rsidTr="008F1DD0">
        <w:trPr>
          <w:trHeight w:val="413"/>
        </w:trPr>
        <w:tc>
          <w:tcPr>
            <w:tcW w:w="562" w:type="dxa"/>
          </w:tcPr>
          <w:p w:rsidR="001B5E15" w:rsidRPr="001B5E15" w:rsidRDefault="001B5E15" w:rsidP="00CC1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825" w:type="dxa"/>
          </w:tcPr>
          <w:p w:rsidR="001B5E15" w:rsidRPr="001B5E15" w:rsidRDefault="001B5E15" w:rsidP="008F1D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Промедол (Trimeperidine), раствор для инъекций  2%, 1 мл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680 550,00</w:t>
            </w:r>
          </w:p>
        </w:tc>
        <w:tc>
          <w:tcPr>
            <w:tcW w:w="182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«КФК МЕДСЕРВИС ПЛЮС»       </w:t>
            </w:r>
          </w:p>
        </w:tc>
        <w:tc>
          <w:tcPr>
            <w:tcW w:w="157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119,75</w:t>
            </w:r>
          </w:p>
        </w:tc>
      </w:tr>
      <w:tr w:rsidR="001B5E15" w:rsidRPr="001B5E15" w:rsidTr="008F1DD0">
        <w:trPr>
          <w:trHeight w:val="413"/>
        </w:trPr>
        <w:tc>
          <w:tcPr>
            <w:tcW w:w="562" w:type="dxa"/>
          </w:tcPr>
          <w:p w:rsidR="001B5E15" w:rsidRPr="001B5E15" w:rsidRDefault="001B5E15" w:rsidP="00CC1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825" w:type="dxa"/>
          </w:tcPr>
          <w:p w:rsidR="001B5E15" w:rsidRPr="001B5E15" w:rsidRDefault="001B5E15" w:rsidP="008F1D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 xml:space="preserve">Фентанил Трансдермальная терапевтическая </w:t>
            </w:r>
            <w:r w:rsidRPr="001B5E15">
              <w:rPr>
                <w:rFonts w:ascii="Times New Roman" w:hAnsi="Times New Roman"/>
                <w:sz w:val="16"/>
                <w:szCs w:val="16"/>
              </w:rPr>
              <w:br/>
              <w:t>система, 50 мкг/ч, №5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4 147,63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622 144,50</w:t>
            </w:r>
          </w:p>
        </w:tc>
        <w:tc>
          <w:tcPr>
            <w:tcW w:w="182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E15" w:rsidRPr="001B5E15" w:rsidTr="008F1DD0">
        <w:trPr>
          <w:trHeight w:val="413"/>
        </w:trPr>
        <w:tc>
          <w:tcPr>
            <w:tcW w:w="562" w:type="dxa"/>
          </w:tcPr>
          <w:p w:rsidR="001B5E15" w:rsidRPr="001B5E15" w:rsidRDefault="001B5E15" w:rsidP="00CC1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4825" w:type="dxa"/>
          </w:tcPr>
          <w:p w:rsidR="001B5E15" w:rsidRPr="001B5E15" w:rsidRDefault="001B5E15" w:rsidP="008F1DD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Фентанил,  Раствор для инъекций, 0,005%, 2 мл, №5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349,54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1 398 160,00</w:t>
            </w:r>
          </w:p>
        </w:tc>
        <w:tc>
          <w:tcPr>
            <w:tcW w:w="182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«КФК МЕДСЕРВИС ПЛЮС»       </w:t>
            </w:r>
          </w:p>
        </w:tc>
        <w:tc>
          <w:tcPr>
            <w:tcW w:w="1576" w:type="dxa"/>
          </w:tcPr>
          <w:p w:rsidR="001B5E15" w:rsidRPr="001B5E15" w:rsidRDefault="007E7E76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95,65</w:t>
            </w:r>
          </w:p>
        </w:tc>
      </w:tr>
      <w:tr w:rsidR="001B5E15" w:rsidRPr="001B5E15" w:rsidTr="008F1DD0">
        <w:trPr>
          <w:trHeight w:val="413"/>
        </w:trPr>
        <w:tc>
          <w:tcPr>
            <w:tcW w:w="562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1B5E15" w:rsidRPr="001B5E15" w:rsidRDefault="001B5E15" w:rsidP="00CC1220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B5E15" w:rsidRPr="001B5E15" w:rsidRDefault="001B5E15" w:rsidP="00CC12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sz w:val="16"/>
                <w:szCs w:val="16"/>
              </w:rPr>
              <w:t>3 403 429,50</w:t>
            </w:r>
          </w:p>
        </w:tc>
        <w:tc>
          <w:tcPr>
            <w:tcW w:w="1826" w:type="dxa"/>
          </w:tcPr>
          <w:p w:rsidR="001B5E15" w:rsidRPr="001B5E15" w:rsidRDefault="001B5E15" w:rsidP="00CC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</w:tcPr>
          <w:p w:rsidR="001B5E15" w:rsidRPr="001B5E15" w:rsidRDefault="001B5E15" w:rsidP="00CC1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5E1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5E15" w:rsidRDefault="001B5E15" w:rsidP="008F1DD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B5E1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479" w:type="dxa"/>
        <w:tblLayout w:type="fixed"/>
        <w:tblLook w:val="04A0" w:firstRow="1" w:lastRow="0" w:firstColumn="1" w:lastColumn="0" w:noHBand="0" w:noVBand="1"/>
      </w:tblPr>
      <w:tblGrid>
        <w:gridCol w:w="704"/>
        <w:gridCol w:w="5108"/>
        <w:gridCol w:w="713"/>
        <w:gridCol w:w="709"/>
        <w:gridCol w:w="1134"/>
        <w:gridCol w:w="1276"/>
        <w:gridCol w:w="1417"/>
        <w:gridCol w:w="1418"/>
      </w:tblGrid>
      <w:tr w:rsidR="001B5E15" w:rsidRPr="001B5E15" w:rsidTr="001B5E15">
        <w:trPr>
          <w:trHeight w:val="274"/>
        </w:trPr>
        <w:tc>
          <w:tcPr>
            <w:tcW w:w="704" w:type="dxa"/>
            <w:hideMark/>
          </w:tcPr>
          <w:p w:rsidR="001B5E15" w:rsidRPr="001B5E15" w:rsidRDefault="001B5E15" w:rsidP="00665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108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13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B5E15" w:rsidRPr="001B5E15" w:rsidRDefault="001B5E15" w:rsidP="006652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П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Т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Сагиндыков и компания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1B5E15" w:rsidRPr="001B5E15" w:rsidRDefault="001B5E15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7E7E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951240001936</w:t>
            </w:r>
          </w:p>
        </w:tc>
        <w:tc>
          <w:tcPr>
            <w:tcW w:w="1418" w:type="dxa"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«КФК МЕДСЕРВИС ПЛЮС»       БИН 971240001494</w:t>
            </w:r>
          </w:p>
        </w:tc>
      </w:tr>
      <w:tr w:rsidR="001B5E15" w:rsidRPr="001B5E15" w:rsidTr="001B5E15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8" w:type="dxa"/>
          </w:tcPr>
          <w:p w:rsidR="001B5E15" w:rsidRPr="001B5E15" w:rsidRDefault="001B5E15" w:rsidP="001B5E15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130,85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117 765,00</w:t>
            </w:r>
          </w:p>
        </w:tc>
        <w:tc>
          <w:tcPr>
            <w:tcW w:w="1417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B5E15" w:rsidRPr="001B5E15" w:rsidTr="001B5E15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08" w:type="dxa"/>
          </w:tcPr>
          <w:p w:rsidR="001B5E15" w:rsidRPr="001B5E15" w:rsidRDefault="001B5E15" w:rsidP="001B5E1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Морфина гидрохлорид Раствор для инъекций, 1 %, 1 мл, №5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151,30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226 950,00</w:t>
            </w:r>
          </w:p>
        </w:tc>
        <w:tc>
          <w:tcPr>
            <w:tcW w:w="1417" w:type="dxa"/>
          </w:tcPr>
          <w:p w:rsidR="001B5E15" w:rsidRPr="001B5E15" w:rsidRDefault="001B5E15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150</w:t>
            </w:r>
          </w:p>
        </w:tc>
        <w:tc>
          <w:tcPr>
            <w:tcW w:w="1418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B5E15" w:rsidRPr="001B5E15" w:rsidTr="001B5E15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8" w:type="dxa"/>
          </w:tcPr>
          <w:p w:rsidR="001B5E15" w:rsidRPr="001B5E15" w:rsidRDefault="001B5E15" w:rsidP="001B5E15">
            <w:pPr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 xml:space="preserve">Натрия оксибутират Натрия оксибат Раствор для инъекций, 200 мг/мл, </w:t>
            </w:r>
            <w:r w:rsidRPr="001B5E15">
              <w:rPr>
                <w:rFonts w:ascii="Times New Roman" w:hAnsi="Times New Roman"/>
                <w:sz w:val="16"/>
                <w:szCs w:val="16"/>
              </w:rPr>
              <w:br/>
              <w:t>10 мл, №10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357,86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357 860,00</w:t>
            </w:r>
          </w:p>
        </w:tc>
        <w:tc>
          <w:tcPr>
            <w:tcW w:w="1417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B5E15" w:rsidRPr="001B5E15" w:rsidTr="001B5E15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08" w:type="dxa"/>
          </w:tcPr>
          <w:p w:rsidR="001B5E15" w:rsidRPr="001B5E15" w:rsidRDefault="001B5E15" w:rsidP="001B5E15">
            <w:pPr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Промедол (Trimeperidine), раствор для инъекций  2%, 1 мл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226,85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680 550,00</w:t>
            </w:r>
          </w:p>
        </w:tc>
        <w:tc>
          <w:tcPr>
            <w:tcW w:w="1417" w:type="dxa"/>
          </w:tcPr>
          <w:p w:rsidR="001B5E15" w:rsidRPr="001B5E15" w:rsidRDefault="001B5E15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225</w:t>
            </w:r>
          </w:p>
        </w:tc>
        <w:tc>
          <w:tcPr>
            <w:tcW w:w="1418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119,75</w:t>
            </w:r>
          </w:p>
        </w:tc>
      </w:tr>
      <w:tr w:rsidR="001B5E15" w:rsidRPr="001B5E15" w:rsidTr="001B5E15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108" w:type="dxa"/>
          </w:tcPr>
          <w:p w:rsidR="001B5E15" w:rsidRPr="001B5E15" w:rsidRDefault="001B5E15" w:rsidP="001B5E15">
            <w:pPr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 xml:space="preserve">Фентанил Трансдермальная терапевтическая </w:t>
            </w:r>
            <w:r w:rsidRPr="001B5E15">
              <w:rPr>
                <w:rFonts w:ascii="Times New Roman" w:hAnsi="Times New Roman"/>
                <w:sz w:val="16"/>
                <w:szCs w:val="16"/>
              </w:rPr>
              <w:br/>
              <w:t>система, 50 мкг/ч, №5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4 147,63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622 144,50</w:t>
            </w:r>
          </w:p>
        </w:tc>
        <w:tc>
          <w:tcPr>
            <w:tcW w:w="1417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-</w:t>
            </w:r>
          </w:p>
        </w:tc>
        <w:tc>
          <w:tcPr>
            <w:tcW w:w="1418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B5E15" w:rsidRPr="001B5E15" w:rsidTr="001B5E15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108" w:type="dxa"/>
          </w:tcPr>
          <w:p w:rsidR="001B5E15" w:rsidRPr="001B5E15" w:rsidRDefault="001B5E15" w:rsidP="001B5E15">
            <w:pPr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Фентанил,  Раствор для инъекций, 0,005%, 2 мл, №5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349,54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1 398 160,00</w:t>
            </w:r>
          </w:p>
        </w:tc>
        <w:tc>
          <w:tcPr>
            <w:tcW w:w="1417" w:type="dxa"/>
          </w:tcPr>
          <w:p w:rsidR="001B5E15" w:rsidRPr="001B5E15" w:rsidRDefault="001B5E15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345</w:t>
            </w:r>
          </w:p>
        </w:tc>
        <w:tc>
          <w:tcPr>
            <w:tcW w:w="1418" w:type="dxa"/>
          </w:tcPr>
          <w:p w:rsidR="001B5E15" w:rsidRPr="001B5E15" w:rsidRDefault="007E7E76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95,65</w:t>
            </w:r>
          </w:p>
        </w:tc>
      </w:tr>
      <w:tr w:rsidR="001B5E15" w:rsidRPr="001B5E15" w:rsidTr="00F255F3">
        <w:trPr>
          <w:trHeight w:val="274"/>
        </w:trPr>
        <w:tc>
          <w:tcPr>
            <w:tcW w:w="704" w:type="dxa"/>
          </w:tcPr>
          <w:p w:rsidR="001B5E15" w:rsidRPr="001B5E15" w:rsidRDefault="001B5E15" w:rsidP="001B5E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:rsidR="001B5E15" w:rsidRPr="001B5E15" w:rsidRDefault="001B5E15" w:rsidP="001B5E1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3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1B5E15" w:rsidRPr="001B5E15" w:rsidRDefault="001B5E15" w:rsidP="001B5E1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sz w:val="16"/>
                <w:szCs w:val="16"/>
              </w:rPr>
              <w:t>3 403 429,50</w:t>
            </w:r>
          </w:p>
        </w:tc>
        <w:tc>
          <w:tcPr>
            <w:tcW w:w="1417" w:type="dxa"/>
          </w:tcPr>
          <w:p w:rsidR="001B5E15" w:rsidRPr="001B5E15" w:rsidRDefault="001B5E15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1B5E15" w:rsidRPr="001B5E15" w:rsidRDefault="001B5E15" w:rsidP="001B5E1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357B3" w:rsidRPr="008F1DD0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F1DD0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8F1DD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357B3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7357B3">
        <w:rPr>
          <w:rFonts w:ascii="Times New Roman" w:hAnsi="Times New Roman"/>
          <w:b/>
          <w:sz w:val="16"/>
          <w:szCs w:val="16"/>
        </w:rPr>
        <w:t xml:space="preserve"> - </w:t>
      </w:r>
      <w:r w:rsidRPr="007357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ПТ  «Сагиндыков и компания </w:t>
      </w:r>
      <w:r w:rsidRP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Шымкент, ул. Желтоксан зд- 35 от 25.01.2024 г.,  в 11ч :00 м</w:t>
      </w:r>
    </w:p>
    <w:p w:rsidR="007357B3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- ТОО «КФК МЕДСЕРВИС ПЛЮС», РК, г. Алматы, ул.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Маметовой, 54 от   29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1.202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14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 м.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5E1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7357B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ПТ  «Сагиндыков и компания </w:t>
      </w:r>
      <w:r w:rsidRP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РК, г. Шымкент, ул. Желтоксан зд- 35       ( лоты  №1)        сумма договор: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225 000 тенге 00 тиын</w:t>
      </w:r>
    </w:p>
    <w:p w:rsidR="008F1DD0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- ТОО «КФК МЕДСЕРВИС ПЛЮС», РК, г. Алматы, ул. Маметовой, 54   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862C5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4,6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   сумма договора: </w:t>
      </w:r>
      <w:bookmarkStart w:id="0" w:name="_GoBack"/>
      <w:bookmarkEnd w:id="0"/>
      <w:r w:rsidR="007A661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74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1  850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7357B3" w:rsidRP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1B5E15" w:rsidRDefault="001B5E15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1B5E15" w:rsidRPr="001B5E15" w:rsidRDefault="001B5E15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>– отсутствует;</w:t>
      </w:r>
    </w:p>
    <w:p w:rsidR="008F1DD0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F1DD0" w:rsidRPr="00010A01" w:rsidRDefault="008F1DD0" w:rsidP="008F1DD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Признать лоты  № 1, 3,5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F1DD0" w:rsidRPr="001B5E15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Pr="001B5E15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B5E15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1B5E1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7B" w:rsidRDefault="0087167B" w:rsidP="00233E55">
      <w:pPr>
        <w:spacing w:after="0" w:line="240" w:lineRule="auto"/>
      </w:pPr>
      <w:r>
        <w:separator/>
      </w:r>
    </w:p>
  </w:endnote>
  <w:endnote w:type="continuationSeparator" w:id="0">
    <w:p w:rsidR="0087167B" w:rsidRDefault="0087167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7B" w:rsidRDefault="0087167B" w:rsidP="00233E55">
      <w:pPr>
        <w:spacing w:after="0" w:line="240" w:lineRule="auto"/>
      </w:pPr>
      <w:r>
        <w:separator/>
      </w:r>
    </w:p>
  </w:footnote>
  <w:footnote w:type="continuationSeparator" w:id="0">
    <w:p w:rsidR="0087167B" w:rsidRDefault="0087167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96BCD-45CC-472A-8941-132A414F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145</cp:revision>
  <cp:lastPrinted>2024-01-30T08:24:00Z</cp:lastPrinted>
  <dcterms:created xsi:type="dcterms:W3CDTF">2023-07-18T08:43:00Z</dcterms:created>
  <dcterms:modified xsi:type="dcterms:W3CDTF">2024-01-30T08:26:00Z</dcterms:modified>
</cp:coreProperties>
</file>