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3631D7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5439E">
        <w:rPr>
          <w:rFonts w:ascii="Times New Roman" w:hAnsi="Times New Roman"/>
          <w:b/>
          <w:sz w:val="16"/>
          <w:szCs w:val="16"/>
        </w:rPr>
        <w:t>Протокол №</w:t>
      </w:r>
      <w:r w:rsidR="008E76D5" w:rsidRPr="0085439E">
        <w:rPr>
          <w:rFonts w:ascii="Times New Roman" w:hAnsi="Times New Roman"/>
          <w:b/>
          <w:sz w:val="16"/>
          <w:szCs w:val="16"/>
        </w:rPr>
        <w:t>14</w:t>
      </w:r>
      <w:r w:rsidR="003631D7">
        <w:rPr>
          <w:rFonts w:ascii="Times New Roman" w:hAnsi="Times New Roman"/>
          <w:b/>
          <w:sz w:val="16"/>
          <w:szCs w:val="16"/>
          <w:lang w:val="kk-KZ"/>
        </w:rPr>
        <w:t>6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5439E">
        <w:rPr>
          <w:rFonts w:ascii="Times New Roman" w:hAnsi="Times New Roman"/>
          <w:b/>
          <w:sz w:val="16"/>
          <w:szCs w:val="16"/>
        </w:rPr>
        <w:t>3</w:t>
      </w:r>
      <w:r w:rsidRPr="0085439E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5439E">
        <w:rPr>
          <w:rFonts w:ascii="Times New Roman" w:hAnsi="Times New Roman"/>
          <w:b/>
          <w:sz w:val="16"/>
          <w:szCs w:val="16"/>
        </w:rPr>
        <w:t xml:space="preserve">           </w:t>
      </w:r>
      <w:r w:rsidRPr="0085439E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5439E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5439E">
        <w:rPr>
          <w:rFonts w:ascii="Times New Roman" w:hAnsi="Times New Roman"/>
          <w:b/>
          <w:sz w:val="16"/>
          <w:szCs w:val="16"/>
        </w:rPr>
        <w:t xml:space="preserve">  «</w:t>
      </w:r>
      <w:r w:rsidR="005C4501" w:rsidRPr="0085439E">
        <w:rPr>
          <w:rFonts w:ascii="Times New Roman" w:hAnsi="Times New Roman"/>
          <w:b/>
          <w:sz w:val="16"/>
          <w:szCs w:val="16"/>
          <w:lang w:val="kk-KZ"/>
        </w:rPr>
        <w:t>2</w:t>
      </w:r>
      <w:r w:rsidR="003631D7">
        <w:rPr>
          <w:rFonts w:ascii="Times New Roman" w:hAnsi="Times New Roman"/>
          <w:b/>
          <w:sz w:val="16"/>
          <w:szCs w:val="16"/>
          <w:lang w:val="kk-KZ"/>
        </w:rPr>
        <w:t>9</w:t>
      </w:r>
      <w:r w:rsidRPr="0085439E">
        <w:rPr>
          <w:rFonts w:ascii="Times New Roman" w:hAnsi="Times New Roman"/>
          <w:b/>
          <w:sz w:val="16"/>
          <w:szCs w:val="16"/>
        </w:rPr>
        <w:t>»</w:t>
      </w:r>
      <w:r w:rsidR="00137141" w:rsidRPr="0085439E">
        <w:rPr>
          <w:rFonts w:ascii="Times New Roman" w:hAnsi="Times New Roman"/>
          <w:b/>
          <w:sz w:val="16"/>
          <w:szCs w:val="16"/>
        </w:rPr>
        <w:t xml:space="preserve"> </w:t>
      </w:r>
      <w:r w:rsidR="004A2EE3" w:rsidRPr="0085439E">
        <w:rPr>
          <w:rFonts w:ascii="Times New Roman" w:hAnsi="Times New Roman"/>
          <w:b/>
          <w:sz w:val="16"/>
          <w:szCs w:val="16"/>
        </w:rPr>
        <w:t xml:space="preserve"> сентября</w:t>
      </w:r>
      <w:r w:rsidR="00C826E9" w:rsidRPr="0085439E">
        <w:rPr>
          <w:rFonts w:ascii="Times New Roman" w:hAnsi="Times New Roman"/>
          <w:b/>
          <w:sz w:val="16"/>
          <w:szCs w:val="16"/>
        </w:rPr>
        <w:t xml:space="preserve"> </w:t>
      </w:r>
      <w:r w:rsidRPr="0085439E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5439E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5439E">
        <w:rPr>
          <w:rFonts w:ascii="Times New Roman" w:hAnsi="Times New Roman"/>
          <w:b/>
          <w:sz w:val="16"/>
          <w:szCs w:val="16"/>
        </w:rPr>
        <w:t>3</w:t>
      </w:r>
      <w:r w:rsidRPr="0085439E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5439E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5439E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5439E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5"/>
        <w:gridCol w:w="1145"/>
        <w:gridCol w:w="1134"/>
        <w:gridCol w:w="1418"/>
        <w:gridCol w:w="1701"/>
        <w:gridCol w:w="1701"/>
      </w:tblGrid>
      <w:tr w:rsidR="005C4501" w:rsidRPr="0085439E" w:rsidTr="005C4501">
        <w:trPr>
          <w:trHeight w:val="558"/>
        </w:trPr>
        <w:tc>
          <w:tcPr>
            <w:tcW w:w="562" w:type="dxa"/>
            <w:hideMark/>
          </w:tcPr>
          <w:p w:rsidR="005C4501" w:rsidRPr="0085439E" w:rsidRDefault="005C4501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25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45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5C4501" w:rsidRPr="0085439E" w:rsidRDefault="005C4501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5C4501" w:rsidRPr="0085439E" w:rsidRDefault="005C4501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5C4501" w:rsidRPr="0085439E" w:rsidTr="005C4501">
        <w:trPr>
          <w:trHeight w:val="413"/>
        </w:trPr>
        <w:tc>
          <w:tcPr>
            <w:tcW w:w="562" w:type="dxa"/>
          </w:tcPr>
          <w:p w:rsidR="005C4501" w:rsidRPr="003631D7" w:rsidRDefault="003631D7" w:rsidP="005C4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4825" w:type="dxa"/>
          </w:tcPr>
          <w:p w:rsidR="005C4501" w:rsidRPr="0085439E" w:rsidRDefault="005C4501" w:rsidP="005C45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Парацетамол Таблетки, 0,5 г, № 10</w:t>
            </w:r>
          </w:p>
        </w:tc>
        <w:tc>
          <w:tcPr>
            <w:tcW w:w="1145" w:type="dxa"/>
          </w:tcPr>
          <w:p w:rsidR="005C4501" w:rsidRPr="0085439E" w:rsidRDefault="005C4501" w:rsidP="005C45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таблетка</w:t>
            </w:r>
          </w:p>
        </w:tc>
        <w:tc>
          <w:tcPr>
            <w:tcW w:w="1134" w:type="dxa"/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18" w:type="dxa"/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6,78</w:t>
            </w:r>
          </w:p>
        </w:tc>
        <w:tc>
          <w:tcPr>
            <w:tcW w:w="1701" w:type="dxa"/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10 170</w:t>
            </w:r>
          </w:p>
        </w:tc>
        <w:tc>
          <w:tcPr>
            <w:tcW w:w="1701" w:type="dxa"/>
          </w:tcPr>
          <w:p w:rsidR="005C4501" w:rsidRPr="0085439E" w:rsidRDefault="00C7716F" w:rsidP="005C45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5C4501" w:rsidRPr="0085439E" w:rsidTr="005C4501">
        <w:trPr>
          <w:trHeight w:val="413"/>
        </w:trPr>
        <w:tc>
          <w:tcPr>
            <w:tcW w:w="562" w:type="dxa"/>
          </w:tcPr>
          <w:p w:rsidR="005C4501" w:rsidRPr="003631D7" w:rsidRDefault="003631D7" w:rsidP="005C4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4825" w:type="dxa"/>
          </w:tcPr>
          <w:p w:rsidR="005C4501" w:rsidRPr="0085439E" w:rsidRDefault="005C4501" w:rsidP="005C45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Преднизолон Раствор для внутривенного и внутримышечного введения, 30 мг/мл, 1 мл, № 3</w:t>
            </w:r>
          </w:p>
        </w:tc>
        <w:tc>
          <w:tcPr>
            <w:tcW w:w="1145" w:type="dxa"/>
          </w:tcPr>
          <w:p w:rsidR="005C4501" w:rsidRPr="0085439E" w:rsidRDefault="005C4501" w:rsidP="005C45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1134" w:type="dxa"/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418" w:type="dxa"/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70,7</w:t>
            </w:r>
          </w:p>
        </w:tc>
        <w:tc>
          <w:tcPr>
            <w:tcW w:w="1701" w:type="dxa"/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254 520</w:t>
            </w:r>
          </w:p>
        </w:tc>
        <w:tc>
          <w:tcPr>
            <w:tcW w:w="1701" w:type="dxa"/>
          </w:tcPr>
          <w:p w:rsidR="005C4501" w:rsidRPr="0085439E" w:rsidRDefault="00C7716F" w:rsidP="005C45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F2803" w:rsidRPr="0085439E" w:rsidTr="005C4501">
        <w:trPr>
          <w:trHeight w:val="413"/>
        </w:trPr>
        <w:tc>
          <w:tcPr>
            <w:tcW w:w="562" w:type="dxa"/>
          </w:tcPr>
          <w:p w:rsidR="004F2803" w:rsidRDefault="004F2803" w:rsidP="004F2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</w:t>
            </w:r>
            <w:bookmarkStart w:id="0" w:name="_GoBack"/>
            <w:bookmarkEnd w:id="0"/>
          </w:p>
        </w:tc>
        <w:tc>
          <w:tcPr>
            <w:tcW w:w="4825" w:type="dxa"/>
          </w:tcPr>
          <w:p w:rsidR="004F2803" w:rsidRPr="00DA2DFA" w:rsidRDefault="004F2803" w:rsidP="004F280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A2DFA">
              <w:rPr>
                <w:rFonts w:ascii="Times New Roman" w:hAnsi="Times New Roman"/>
                <w:color w:val="000000"/>
                <w:sz w:val="16"/>
                <w:szCs w:val="16"/>
              </w:rPr>
              <w:t>Дексаметозон  раствор для инъекций 4 мг/мл ,1 мл, №10</w:t>
            </w:r>
          </w:p>
        </w:tc>
        <w:tc>
          <w:tcPr>
            <w:tcW w:w="1145" w:type="dxa"/>
          </w:tcPr>
          <w:p w:rsidR="004F2803" w:rsidRPr="00DA2DFA" w:rsidRDefault="004F2803" w:rsidP="004F280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2DFA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1134" w:type="dxa"/>
          </w:tcPr>
          <w:p w:rsidR="004F2803" w:rsidRPr="00DA2DFA" w:rsidRDefault="004F2803" w:rsidP="004F280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2DFA">
              <w:rPr>
                <w:rFonts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418" w:type="dxa"/>
          </w:tcPr>
          <w:p w:rsidR="004F2803" w:rsidRPr="00DA2DFA" w:rsidRDefault="004F2803" w:rsidP="004F280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2DFA">
              <w:rPr>
                <w:rFonts w:ascii="Times New Roman" w:hAnsi="Times New Roman"/>
                <w:color w:val="000000"/>
                <w:sz w:val="16"/>
                <w:szCs w:val="16"/>
              </w:rPr>
              <w:t>54,67</w:t>
            </w:r>
          </w:p>
        </w:tc>
        <w:tc>
          <w:tcPr>
            <w:tcW w:w="1701" w:type="dxa"/>
          </w:tcPr>
          <w:p w:rsidR="004F2803" w:rsidRPr="00DA2DFA" w:rsidRDefault="004F2803" w:rsidP="004F280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2DFA">
              <w:rPr>
                <w:rFonts w:ascii="Times New Roman" w:hAnsi="Times New Roman"/>
                <w:color w:val="000000"/>
                <w:sz w:val="16"/>
                <w:szCs w:val="16"/>
              </w:rPr>
              <w:t>49 203</w:t>
            </w:r>
          </w:p>
        </w:tc>
        <w:tc>
          <w:tcPr>
            <w:tcW w:w="1701" w:type="dxa"/>
          </w:tcPr>
          <w:p w:rsidR="004F2803" w:rsidRPr="0085439E" w:rsidRDefault="004F2803" w:rsidP="004F28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F2803" w:rsidRPr="0085439E" w:rsidTr="005C4501">
        <w:trPr>
          <w:trHeight w:val="413"/>
        </w:trPr>
        <w:tc>
          <w:tcPr>
            <w:tcW w:w="562" w:type="dxa"/>
          </w:tcPr>
          <w:p w:rsidR="004F2803" w:rsidRPr="0085439E" w:rsidRDefault="004F2803" w:rsidP="004F28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5" w:type="dxa"/>
            <w:vAlign w:val="center"/>
          </w:tcPr>
          <w:p w:rsidR="004F2803" w:rsidRPr="00DA2DFA" w:rsidRDefault="004F2803" w:rsidP="004F280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A2DFA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:rsidR="004F2803" w:rsidRPr="00DA2DFA" w:rsidRDefault="004F2803" w:rsidP="004F28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DF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4F2803" w:rsidRPr="00DA2DFA" w:rsidRDefault="004F2803" w:rsidP="004F28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2D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4F2803" w:rsidRPr="00DA2DFA" w:rsidRDefault="004F2803" w:rsidP="004F280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2D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4F2803" w:rsidRPr="00DA2DFA" w:rsidRDefault="004F2803" w:rsidP="004F2803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A2DFA">
              <w:rPr>
                <w:rFonts w:ascii="Times New Roman" w:hAnsi="Times New Roman"/>
                <w:b/>
                <w:bCs/>
                <w:sz w:val="16"/>
                <w:szCs w:val="16"/>
              </w:rPr>
              <w:t>313 893,00</w:t>
            </w:r>
          </w:p>
        </w:tc>
        <w:tc>
          <w:tcPr>
            <w:tcW w:w="1701" w:type="dxa"/>
          </w:tcPr>
          <w:p w:rsidR="004F2803" w:rsidRPr="0085439E" w:rsidRDefault="004F2803" w:rsidP="004F2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85439E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4F2803" w:rsidRDefault="004F2803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4F2803" w:rsidRPr="0085439E" w:rsidRDefault="004F2803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631D7" w:rsidRPr="00556339" w:rsidRDefault="003631D7" w:rsidP="003631D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3631D7" w:rsidRPr="00556339" w:rsidRDefault="003631D7" w:rsidP="003631D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3631D7" w:rsidRPr="00556339" w:rsidRDefault="003631D7" w:rsidP="003631D7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631D7" w:rsidRPr="00556339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556339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3631D7" w:rsidRPr="00556339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010A01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 xml:space="preserve">Признать лоты  № 1,2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3631D7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Pr="00556339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8460B3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314A27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D95C9D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D95C9D" w:rsidRDefault="00D16943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D16943" w:rsidRPr="00D95C9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8C4" w:rsidRDefault="006148C4" w:rsidP="00233E55">
      <w:pPr>
        <w:spacing w:after="0" w:line="240" w:lineRule="auto"/>
      </w:pPr>
      <w:r>
        <w:separator/>
      </w:r>
    </w:p>
  </w:endnote>
  <w:endnote w:type="continuationSeparator" w:id="0">
    <w:p w:rsidR="006148C4" w:rsidRDefault="006148C4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8C4" w:rsidRDefault="006148C4" w:rsidP="00233E55">
      <w:pPr>
        <w:spacing w:after="0" w:line="240" w:lineRule="auto"/>
      </w:pPr>
      <w:r>
        <w:separator/>
      </w:r>
    </w:p>
  </w:footnote>
  <w:footnote w:type="continuationSeparator" w:id="0">
    <w:p w:rsidR="006148C4" w:rsidRDefault="006148C4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3856D-187C-4D9A-AA27-F14BBF45E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127</cp:revision>
  <cp:lastPrinted>2023-09-19T08:15:00Z</cp:lastPrinted>
  <dcterms:created xsi:type="dcterms:W3CDTF">2023-07-18T08:43:00Z</dcterms:created>
  <dcterms:modified xsi:type="dcterms:W3CDTF">2023-10-17T05:56:00Z</dcterms:modified>
</cp:coreProperties>
</file>