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05F90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F10149">
        <w:rPr>
          <w:rFonts w:ascii="Times New Roman" w:hAnsi="Times New Roman"/>
          <w:b/>
          <w:sz w:val="20"/>
          <w:szCs w:val="20"/>
        </w:rPr>
        <w:t>4</w:t>
      </w:r>
      <w:r w:rsidR="00163C8A" w:rsidRPr="00E05F90">
        <w:rPr>
          <w:rFonts w:ascii="Times New Roman" w:hAnsi="Times New Roman"/>
          <w:b/>
          <w:sz w:val="20"/>
          <w:szCs w:val="20"/>
        </w:rPr>
        <w:t>5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163C8A" w:rsidRPr="00163C8A">
        <w:rPr>
          <w:rFonts w:ascii="Times New Roman" w:hAnsi="Times New Roman"/>
          <w:b/>
          <w:sz w:val="20"/>
          <w:szCs w:val="20"/>
        </w:rPr>
        <w:t>25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апреля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3953"/>
        <w:gridCol w:w="837"/>
        <w:gridCol w:w="580"/>
        <w:gridCol w:w="1418"/>
        <w:gridCol w:w="1417"/>
        <w:gridCol w:w="1701"/>
        <w:gridCol w:w="1263"/>
      </w:tblGrid>
      <w:tr w:rsidR="00F10149" w:rsidRPr="00D058AC" w:rsidTr="00B914A3">
        <w:tc>
          <w:tcPr>
            <w:tcW w:w="709" w:type="dxa"/>
            <w:hideMark/>
          </w:tcPr>
          <w:p w:rsidR="00F10149" w:rsidRPr="00D058AC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D058AC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53" w:type="dxa"/>
          </w:tcPr>
          <w:p w:rsidR="00F10149" w:rsidRDefault="00F10149" w:rsidP="00F1014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F10149" w:rsidRPr="00D058AC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hideMark/>
          </w:tcPr>
          <w:p w:rsidR="00F10149" w:rsidRPr="00D058AC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80" w:type="dxa"/>
            <w:hideMark/>
          </w:tcPr>
          <w:p w:rsidR="00F10149" w:rsidRPr="00D058AC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F10149" w:rsidRPr="00D058AC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F10149" w:rsidRPr="00D058AC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F10149" w:rsidRPr="00D058AC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63" w:type="dxa"/>
            <w:hideMark/>
          </w:tcPr>
          <w:p w:rsidR="00F10149" w:rsidRPr="00D058AC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B914A3" w:rsidRPr="00D058AC" w:rsidTr="00B914A3">
        <w:tc>
          <w:tcPr>
            <w:tcW w:w="709" w:type="dxa"/>
          </w:tcPr>
          <w:p w:rsidR="00B914A3" w:rsidRPr="00D058AC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7" w:type="dxa"/>
          </w:tcPr>
          <w:p w:rsidR="00B914A3" w:rsidRDefault="00B914A3" w:rsidP="00B914A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Набор реагентов для выявления антител класса G и M к Mycoplasma hominis методом иммуноферментного анализа.</w:t>
            </w:r>
          </w:p>
        </w:tc>
        <w:tc>
          <w:tcPr>
            <w:tcW w:w="3953" w:type="dxa"/>
          </w:tcPr>
          <w:p w:rsidR="00B914A3" w:rsidRDefault="00B914A3" w:rsidP="00B914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реагентов, предназначенный для выявления индивидуальных антител классов G и М к Mycoplasma hominis методом иммуноферментного анализа (ИФА).</w:t>
            </w:r>
            <w:r>
              <w:rPr>
                <w:color w:val="000000"/>
                <w:sz w:val="20"/>
                <w:szCs w:val="20"/>
              </w:rPr>
              <w:br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>
              <w:rPr>
                <w:color w:val="000000"/>
                <w:sz w:val="20"/>
                <w:szCs w:val="20"/>
              </w:rPr>
              <w:br/>
              <w:t>Специфичность выявления антител классов G и М к Mycoplasma hominis – 100 %.</w:t>
            </w:r>
            <w:r>
              <w:rPr>
                <w:color w:val="000000"/>
                <w:sz w:val="20"/>
                <w:szCs w:val="20"/>
              </w:rPr>
              <w:br/>
              <w:t>Чувствительность выявления антител классов G и М к Mycoplasma hominis - 100%.</w:t>
            </w:r>
            <w:r>
              <w:rPr>
                <w:color w:val="000000"/>
                <w:sz w:val="20"/>
                <w:szCs w:val="20"/>
              </w:rPr>
              <w:br/>
              <w:t>Состав набора: 1.Иммуносорбент  – 1 шт.;</w:t>
            </w:r>
            <w:r>
              <w:rPr>
                <w:color w:val="000000"/>
                <w:sz w:val="20"/>
                <w:szCs w:val="20"/>
              </w:rPr>
              <w:br/>
              <w:t>2.Фосфатно-солевой буферный раствор с твином (ФСБ-Тх25) − 1 флакон, 26,0 ± 0,5 мл;</w:t>
            </w:r>
            <w:r>
              <w:rPr>
                <w:color w:val="000000"/>
                <w:sz w:val="20"/>
                <w:szCs w:val="20"/>
              </w:rPr>
              <w:br/>
              <w:t xml:space="preserve">3.Разводящий буферный раствор для сывороток (РБР-С) –  1 флакон, 12,0 ± 0,5 мл; </w:t>
            </w:r>
            <w:r>
              <w:rPr>
                <w:color w:val="000000"/>
                <w:sz w:val="20"/>
                <w:szCs w:val="20"/>
              </w:rPr>
              <w:br/>
              <w:t xml:space="preserve">4.Раствор конъюгата –   1 флакон, 12,0 ± 0,5 мл; </w:t>
            </w:r>
            <w:r>
              <w:rPr>
                <w:color w:val="000000"/>
                <w:sz w:val="20"/>
                <w:szCs w:val="20"/>
              </w:rPr>
              <w:br/>
              <w:t xml:space="preserve">5.Раствор конъюгата –  1 флакон, 12,0 ± 0,5 мл;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6.Положительный контрольный образец (К+IgG)  – 1 флакон, 1,5 ± 0,1 мл; </w:t>
            </w:r>
            <w:r>
              <w:rPr>
                <w:color w:val="000000"/>
                <w:sz w:val="20"/>
                <w:szCs w:val="20"/>
              </w:rPr>
              <w:br/>
              <w:t xml:space="preserve">7.Положительный контрольный образец (К+IgМ) –  – 1 флакон, 1,5 ± 0,1 мл; </w:t>
            </w:r>
            <w:r>
              <w:rPr>
                <w:color w:val="000000"/>
                <w:sz w:val="20"/>
                <w:szCs w:val="20"/>
              </w:rPr>
              <w:br/>
              <w:t>8.Отрицательный контрольный образец (К-) -  – 1 флакон, 2,5 ± 0,1 мл;</w:t>
            </w:r>
            <w:r>
              <w:rPr>
                <w:color w:val="000000"/>
                <w:sz w:val="20"/>
                <w:szCs w:val="20"/>
              </w:rPr>
              <w:br/>
              <w:t xml:space="preserve">9.Хромоген – тетраметилбензидин - субстрат (ТМБ–субстрат)  – 1 флакон, 12,0 ± 0,5 мл; </w:t>
            </w:r>
            <w:r>
              <w:rPr>
                <w:color w:val="000000"/>
                <w:sz w:val="20"/>
                <w:szCs w:val="20"/>
              </w:rPr>
              <w:br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837" w:type="dxa"/>
          </w:tcPr>
          <w:p w:rsidR="00B914A3" w:rsidRDefault="00B914A3" w:rsidP="00B914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Default="00B914A3" w:rsidP="00B914A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Default="00B914A3" w:rsidP="00B914A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103 800</w:t>
            </w:r>
          </w:p>
        </w:tc>
        <w:tc>
          <w:tcPr>
            <w:tcW w:w="1417" w:type="dxa"/>
          </w:tcPr>
          <w:p w:rsid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103 800,00   </w:t>
            </w:r>
          </w:p>
        </w:tc>
        <w:tc>
          <w:tcPr>
            <w:tcW w:w="1701" w:type="dxa"/>
          </w:tcPr>
          <w:p w:rsidR="00B914A3" w:rsidRPr="00723540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103 000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классов GиМ к Ureaplasma urealyticum методом иммуноферментного 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Предназначен для выявления индивидуальных антител классов G и М к Ureaplasma urealyticum методом иммуноферментного анализа (ИФА). Набор  рассчитан на 96 определений, включая контрольные образцы. Возможно 12 независимых постановок ИФА по 8 определений.  Специфичность выявления антител классов G и М к Ureaplasma urealyticum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классов G и М к Ureaplasma urealyticum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111 000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111 000,00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110 000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 для выявления антител классов G и М к Gardnerella vaginalis методом иммуноферментного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Набор реагентов и других связанных с ними материалов, предназначенный для качественного и/или количественного определения антигенов бактерии Gardnerella vaginalis в клиническом образце хромогенным методом.  Специфичность выявления антител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классов G и М к Gardnerella vaginalis – 100 %. Чувствительность выявления антител классов G и М к Gardnerella vaginalis - 100%. 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104 400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104 400,00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104 000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классов G и M к Trichomonas vaginalis методом иммуноферментного 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реагентов, предназначенный для выявления индивидуальных антител классов G и М к Trichomonas vaginalis методом иммуноферментного анализа (ИФА).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Набор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Специфичность выявления антител классов G и М к Trichomonas vaginalis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классов G и М к Trichomonas vaginalis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106 500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106 500,00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106 000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 для выявления антител классов G и A к Chlamydia trachomatis методом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иммуноферментного анализа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Предназначен для выявления индивидуальных антител классов G и А к Chlamydia trachomatis методом иммуноферментного анализа (ИФА).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Специфичность выявления антител классов G и А к Chlamydia trachomatis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классов G и А к Chlamydia trachomatis - 100%. Срок годности 12 мес.    Класс 2 б – с повышенной степенью риска.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100 800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100 800,00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100 000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крови.D-2152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0,15;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Среднее значение оптической плотности в лунках с положи-тельным контрольным образ-цом, ед. опт. пл., не менее: 0.5; Специфическая активность: специфичность выявления IgG к ВПГ, % - 100. чувствительность выявления IgG к ВПГ, % - 100.   Класс 2 б – с повышенной степенью риска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3,00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99 900,00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299 700,00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99 000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Диапазон измерения: 0-16 мME/л. Чувствительность: 0,05 мМЕ/л.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определения концентрации тиреотропного гормона (ТТГ) в сыворотке (плазме) крови методом твердофазного иммуноферментного анализа.   Класс 2 б – с повышенной степенью риска. Оптическая плотность калибровочного образца, содержащего 16 мМЕ/л ТТГ, ед. опт. пл., не менее: 1,0. Соотношение оптических плотностей калибровочных образцов, содержащих 0; 0,25; 1,0; 4,0; 8,0 и 16 мМЕ/л ТТГ: В0 &lt; В0,25 &lt; В1,0 &lt; В4,0 &lt; В8,0 &lt; В16.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(В0,25–В0)/(В16–В0)×100, %, в пределах: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0,3-2,5. (В8,0–В0)/(В16–В0) ×100, %, в пределах: 40-70.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Чувствительность, мМЕ/л, не более: 0,05. Концентрация ТТГ в контрольном образце, мМЕ/л: в пределах, указанных в паспорте и на этикетке флакона. Коэффициент вариации (К. В.), %, не более: 8.  Тест на «открытие», %, в пределах: 90-110. Тест на «линейность» в диапазоне концентраций 0,25-16 мМЕ/л, %, в пределах: 90-110. Интерсепт, мМЕ/л, в пределах: 20% - 2,0-4,5; 50% - 6,0-9,5; 80% - 11-15.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83 100,00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83 100,00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83 000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определения концентрации антител к тиреопероксидазе в сыворотке крови. Х-3968   Диапазон измерений: 0-1000 МЕ/мл. Чувствительность: 5 МЕ/мл.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определения концентрации антител к тиреопероксидазе (Анти-ТПО) в сыворотке крови человека методом твердофазного иммуноферментного анализа. Оптическая плотность калибровочного образца В1000, ед. опт. пл., не менее: 1,0. Соотношение оптических плотностей калибровочных образцов, содержащих 0; 25; 100; 250, 500 и 1000 Ед/мл Анти-ТПО: B0&lt;B25&lt;B100&lt;B250&lt;B500&lt;В1000. (В25–В0)/(В1000–В0)х100,% в пределах: 6,0-9,5. (В500–В0)/(В1000–В0)х100,%, в пределах: 70-95. Чувствительность, Ед/мл, не более : 2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Концентрация Анти-ТПО в контрольном образце, Ед/мл: В пределах, указанных в паспорте и на этикетке флакона Коэффициент вариации (К.В.), %, не более: 8. Тест на «открытие», %, в пределах : 90-110. Тест на «линейность» в диапазоне концентраций 25-1000 Ед/мл, %, в пределах: 90-110. Интерсепт, Ед/мл, в пределах: 20% 55-85. 50% 150-350. 80% 400-600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91 800,00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91 800,00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91 400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 для иммуноферментного определения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концентрации ревматоидного фактора класса М в сыворотке крови.                                   Диапазон измерений: 0-300 МЕ/мл. Чувствительность: 1,5 Ед/мл. А-8652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Набор предназначен для иммуноферментного определения концентрации ревматоидного фактора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класса М (РФ М) в сыворотке крови.   Класс 2 а – со средней степенью риска. Оптическая плотность калибровочной пробы, содержащей 300 Ед/мл РФ М, ед. опт. пл., не менее,  - 1,0; Соотношение оптических плотностей калибровочных проб, содер-жащих 0; 20; 50; 100; 200 и 300 Ед/мл РФ М, - В0 &lt; В20&lt;В50 &lt; В100 &lt; В200 &lt;В300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(В20-В0)/(В100-В0) х 100, %, в пределах, - 5-10; (В200– В0)/(В300– В0) х 100, %, в пределах, - 65-95. Чувствительность, Ед/мл, не более, - 1,5.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100 800,00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100 800,00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100 000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определения концентрации суммарного ревматоидного фактора в сыворотке крови. А-8654             Диапазон измерений: 0-300 Ед/мл. Чувствительность: 1,5 Ед/мл.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иммуноферментного определения концентрации суммарного ревматоидного фактора в сыворотке крови.Оптическая плотность калибровочной пробы, содержащей 300 Ед/мл РФ суммарного, ед. опт. пл., не менее,  - 1,0; Соотношение оптических плотностей калибровочных проб, содержащих 0; 25; 50; 100; 200 и 300 Ед/мл РФ суммарного, - В0 &lt; В25&lt;В50 &lt; В100 &lt; В200 &lt;В300; (В25– В0)/(В300 – В0)х100, %, в пределах, - 5-10; (В200– В0)/(В300– В0)х100, %, в пределах, - 55-85; Чувствительность, Ед/мл, не более, - 1,5.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100 800,00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100 800,00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100 400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класса G и М к Toxoplasma gondii методом иммуноферментного 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выявления антител классов G и М к Toxoplasma gondii методом иммуноферментного анализа в сыворотке (плазме) крови человека. Специфичность выявления антител классов G и М к Toxoplasma gondii – 100 %;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классов G и М к Toxoplasma gondii - 100%. Класс 2 а – со средней степенью риска. Хранение при температуре от +2 до +8ºС.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107 400,00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107 400,00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107 000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классов G и А к Lamblia intestinalis методом иммуноферментного анализа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Предназначен для выявления индивидуальных антител классов G и А к Lamblia intestinalis методом иммуноферментного анализа (ИФА).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Набор реагентов «CAMOMILE – ЛЯМБЛИОЗ - G/А» рассчитан на 96 определений, включая контрольные образцы. Возможно 12 независимых постановок ИФА по 8 определений.  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Специфичность выявления антител классов G и А к Lamblia intestinalis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классов G и А к Lamblia intestinalis - 100%. Класс 2 а – со средней степенью риска. Хранение при температуре от +2 до +8ºС.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3,00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111 000,00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333 000,00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110 000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реагентов, предназначенный для выявления индивидуальных антител класса G к Ascaris lumbricoides методом иммуноферментного анализа (ИФА), рассчитан на 96 определений, включая контрольные образцы. Возможно 12 независимых постановок ИФА по 8 определений.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Специфичность выявления антител класса G к Ascaris lumbricoides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класса G к Ascaris lumbricoides - 100%. Класс 2 а – со средней степенью риска. Хранение при температуре от +2 до +8ºС.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Замораживание не допускается.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3,00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120 600,00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361 800,00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120 350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иммуноглобулинов класса G к антигенам описторхисов в сыворотке (плазме) крови. D-2952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значение оптической плотности в лунках с положительным контрольным образцом, ед. опт. плотн., не менее 0,80;Среднее значение оптической плотности в лунках со стандартным образцом предприятия СОП+, ед. опт. плотн., не менее 0,80;Среднее значение оптической плотности в лунках с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отрицательным контрольным образцом, ед. опт. плотн, не более 0,25;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 xml:space="preserve">Титр стандартного образца предприятия СОП+ не менее 1:800 Показатели правильности определения: Специфическая активность 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чувствительность выявления IgG к антигенам описторхисов составляет 100 % (по СПП № 05-2-280);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специфичность выявления IgG к антигенам описторхисов составляет 100 % (по СПП № 05-2-267);   Класс 2 б – с повышенной степенью риска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109 200,00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109 200,00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108 700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иммуноглобулинов класса М к антигенам описторхисов в сыворотке (плазме) крови. D-2954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Среднее значение оптической плотности в лунках с отрицательным контрольным образцом, ед. опт. плотн, не более 0,20; Среднее значение оптической плотности в лунках с положительным контрольным образцом, ед. опт. плотн., не менее 0,50; Среднее значение оптической плотности в лунках с отрицательным стандартным образцом предприятия СОП–, ед. опт. плотн., не более 0,20;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Среднее значение оптической плотности в лунках со стандартным образцом предприятия СОП+, ед. опт. плотн., не менее 0,50; Титр стандартного образца предприятия СОП+, не менее 1:400, Показатели правильности определения: Специфическая активность: чувствительность выявления IgМ к антигенам описторхисов составляет 100 % (по СПП № 05-2-343); специфичность выявления IgМ к антигенам описторхисов составляет 100 % (по СПП № 05-2-284);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109 200,00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109 200,00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109 000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суммарных антител к core -антигену вируса гепатита В, в сыворотке (плазме) крови. D-0566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 для иммуноферментного выявления суммарных антител к core-антигену вируса гепатита В «ВектоHBсAg-антитела » (далее по тексту — набор) предназначен для выявления суммарных антител к core-антигену вируса гепатита В (HBcAg) в сыворотке (плазме) крови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методом твердофазного иммуноферментного анализа. Среднее значение оптической плотности в лунках с положительным контрольным образцом, ед. опт. пл., не более: 0,3;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Среднее значение оптической плотности в лунках с отрицательным контрольным образцом, ед. опт. пл., не менее: 1,2;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 HВcAg по СПП 05-2-199, %: 100;Специфичность выявления антител к HВcAg по СПП 05-2-199, %: 100.   Класс 3 – с высокой степенью риска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2,00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87 300,00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174 600,00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87 100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HBsAg (одностадийная постановка), в сыворотке (плазме) крови. Чувствительность: 0,05/0,01 МЕ/мл Срок годности: 24 месяца D-0556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иммуноферментного выявления поверхностного антигена вируса гепатита В в сыворотке (плазме) крови, препаратах крови человека (иммуноглобулины, интерфероны, криопреципитат, альбумин). Оптическая плотность в лунках с отрицательным контрольным образцом, ед. опт. плотн., не более: 0,1 - при измерении в двухволновом режиме;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0,15 - при измерении на одной длине волны. Оптическая плотность в лунках с положительным контрольным образцом, ед. опт. плотн., не менее 1,0. Оптическая плотность в лунках со слабоположительным контрольным образцом, ед. опт. плотн., должна превышать ОПкрит, не превышает 0,2; Показатели правильности определения. Чувствительность определения HBsAg, МЕ/мл:0,05 МЕ/мл при процедурах 1 и 2, 0,1 МЕ/мл при процедуре 3 Специфичность определения HBsAg, 100%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1,00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51 600,00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51 600,00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51 500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реагентов для иммуноферментного выявления иммуноглобулинов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классов G и М к вирусу гепатита С, в сыворотке (плазме) крови. D-0772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Набор предназначен для выявления иммуноглобулинов классов G и M к вирусу гепатита С в сыворотке (плазме) крови человека и препаратах крови человека 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(иммуноглобулины, интерфероны, криопреципитат, альбумин) методом иммуноферментного анализа. Оптическая плотность в лунках с положительным контрольным образцом, ед. опт. плотн., не менее: 0,8;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Оптическая плотность в лунках с отрицательным контрольным образцом, ед. опт. плотн., не более: 0,2; Чувствительность по образцам стандартной панели сывороток, содержащим антитела к ВГС, %: 100; Специфичность по образцам стандартной панели сывороток, не содержащим антитела к ВГС, %: 100;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3,00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87 300,00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261 900,00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87 200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определения концентрации хорионического гонадотропина в сыворотке крови.                               Диапазон измерений: 0-500 МЕ/л. Чувствительность: 2 МЕ/л. D-4154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предназначен для определения концентрации хорионического гонадотропина (ХГЧ) в сыворотке крови методом твердофазного иммуноферментного анализа. Оптическая плотность калибровочного образца, содержащего 500 МЕ/л ХГЧ, ед. опт. плотн., не менее: 1,0.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Соотношение оптических плотностей калибровочных образцов, содержащих 0; 15; 50; 125; 250 и 500 МЕ/л ХГЧ: В0&lt; В15&lt; В50&lt; В125&lt; В250&lt; В500,  (В15–В0)/(В500–В0)?100, %, в пределах: 2-5, (В250–В0)/(В500–В0)?100, %, в пределах: 50-70.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Чувствительность, МЕ/л, не более:  2.Концентрация ХГЧ в контрольном образце, МЕ/л: В пределах, указанных в паспорте и на этикетке флакона. Коэффициент вариации, (К.В.) %,  не более: 8.Тест на «открытие», %, в пределах:  90-110.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Тест на «линейность» в диапазоне концентраций 15-500 МЕ/л, %, в пределах: 90-110. Интерсепт, МЕ/л, в пределах: 20% 60-100, 50% 170-240, 80% 300-450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3,00   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82 500,00   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247 500,00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82 350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иммуноферментного выявления иммуноглобулинов класса G к грибам рода Aspergillus в сыворотке (плазме) крови. D-4752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предназначен для иммуноферментного выявления иммуноглобулинов класса G (IgG) к грибам рода Aspergillus в сыворотке (плазме) крови. Среднее значение оптической плотности в лунках с раствором для разведения сывороток (контроль оптической плотности раствора тетраметилбензидина), ед. опт. пл., не более: 0,15; Среднее значение оптической плотности в лунках с отрицательным контрольным образцом, ед. опт. пл, не более: 0,30;  Среднее значение оптической плотности в лунках с положительным контрольным образцом, ед. опт. пл., не менее: 0,80; Среднее значение оптической плотности в лунках с положительным стандартным образцом предприятия СОП+, ед. опт. пл., не менее : 0,80; Титр стандартного образца предприятия СОП+, не менее: 1:800; Специфическая активность:  чувствительность выявления IgG к антигенам A. fumigatus, % - 100; специфичность выявления IgG к антигенам A. fumigatus, % - 100.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117 600,00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117 600,00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117 400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класса М к антигенам Candida albicans методом иммуноферментного 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Набор предназначен для выявления антител класса M к Candida albicans методом иммуноферментного анализа в сыворотке (плазме) крови человека.набор реагентов, предназначенный для выявления индивидуальных антител класса М к Candida albicans методом иммуноферментного анализа (ИФА). Рассчитан на 96 определений, включая контрольные образцы. Возможно 12 независимых постановок ИФА по 8 определений Специфичность выявления антител класса M к Candida albicans – 100 %. Чувствительность выявления антител класса M к Candida albicans - 100%.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109 500,00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109 500,00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109 000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выявления антител класса G к антигенам Candida albicans методом иммуноферментного анализа.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Набор реагентов предназначен для выявления индивидуальных специфических антител класса G к Candida albicans в сыворотке (плазме) крови человека. Специфичность выявления антител класса G к Candida albicans – 100 %.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Чувствительность выявления антител класса G к Candida albicans - 100%. Класс 2 а – со средней степенью риска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109 200,00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109 200,00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109 000</w:t>
            </w:r>
          </w:p>
        </w:tc>
      </w:tr>
      <w:tr w:rsidR="00B914A3" w:rsidRPr="00B914A3" w:rsidTr="00B914A3">
        <w:tc>
          <w:tcPr>
            <w:tcW w:w="709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47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Инкубационные флаконы BACT/ALERT PF PLUS из комплекта Автоматический бактериологический анализатор культур крови и микобактерий  BacT/Alert 3D Combo, (100 шт/уп) (100х30мл), t  +15 +30 С (BioMerieux inc., США) (BioMerieux inc., США)</w:t>
            </w: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Артикул 410853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Пластиковые флаконы с питательной средой и адсорбирущими полимерными гранулами для определения аэробной и факультативно анаэробной флоры в педиатрических образцах при работе на автоматическом бактериологическом анализаторе культур крови. Одноразовые флаконы BacT/ALERT PF Plus содержат 30 мл комплексной питательной среды и ≥1,6 г адсорбирующих полимерных гранул. Среда состоит из следующих компонентов: сочетание пептонов/биологических экстрактов (≥1,85 % вес/объем), антикоагулянтов (≥0,083 % вес/объем), витаминов и аминокислот (≥0,00145 % вес/объем), источников углерода (≥0,45 % вес/объем), следовых веществ (≥0,0005 % вес/объем). Атмосфера во флаконах разреженная, N2, O2 и CO2. 100 шт/уп.  410853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>759000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1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759 000,00   </w:t>
            </w:r>
          </w:p>
        </w:tc>
        <w:tc>
          <w:tcPr>
            <w:tcW w:w="1701" w:type="dxa"/>
          </w:tcPr>
          <w:p w:rsidR="00B914A3" w:rsidRDefault="00B914A3" w:rsidP="00B914A3">
            <w:pPr>
              <w:jc w:val="center"/>
            </w:pP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Cracia Group</w:t>
            </w:r>
            <w:r w:rsidRPr="00E261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3" w:type="dxa"/>
          </w:tcPr>
          <w:p w:rsidR="00B914A3" w:rsidRPr="00B914A3" w:rsidRDefault="00B914A3" w:rsidP="00B91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757 000</w:t>
            </w:r>
          </w:p>
        </w:tc>
      </w:tr>
      <w:tr w:rsidR="00B914A3" w:rsidRPr="00B914A3" w:rsidTr="00B914A3">
        <w:trPr>
          <w:trHeight w:val="699"/>
        </w:trPr>
        <w:tc>
          <w:tcPr>
            <w:tcW w:w="709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4A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3953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14A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37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</w:rPr>
            </w:pPr>
            <w:r w:rsidRPr="00B914A3">
              <w:rPr>
                <w:rFonts w:ascii="Times New Roman" w:hAnsi="Times New Roman"/>
              </w:rPr>
              <w:t> </w:t>
            </w:r>
          </w:p>
        </w:tc>
        <w:tc>
          <w:tcPr>
            <w:tcW w:w="580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14A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</w:tcPr>
          <w:p w:rsidR="00B914A3" w:rsidRPr="00B914A3" w:rsidRDefault="00B914A3" w:rsidP="00B914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914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</w:tcPr>
          <w:p w:rsidR="00B914A3" w:rsidRPr="00B914A3" w:rsidRDefault="00B914A3" w:rsidP="00B914A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914A3">
              <w:rPr>
                <w:rFonts w:ascii="Times New Roman" w:hAnsi="Times New Roman"/>
                <w:b/>
                <w:bCs/>
              </w:rPr>
              <w:t>4 054 200,00</w:t>
            </w:r>
          </w:p>
        </w:tc>
        <w:tc>
          <w:tcPr>
            <w:tcW w:w="1701" w:type="dxa"/>
          </w:tcPr>
          <w:p w:rsidR="00B914A3" w:rsidRPr="00B914A3" w:rsidRDefault="00B914A3" w:rsidP="00B914A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63" w:type="dxa"/>
          </w:tcPr>
          <w:p w:rsidR="00B914A3" w:rsidRPr="00B914A3" w:rsidRDefault="00B914A3" w:rsidP="00B914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B7B27" w:rsidRPr="00B914A3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B914A3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D058AC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6116C3" w:rsidRPr="000C032E" w:rsidRDefault="004E70D3" w:rsidP="006116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E2619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«</w:t>
      </w:r>
      <w:r w:rsidRPr="00E2619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Cracia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E2619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Group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F340A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F340AC"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F340A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F340AC"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F340A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F340AC"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F340A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="00F340AC"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Казахстанская 22 </w:t>
      </w:r>
      <w:r w:rsidR="00F340A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6116C3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от </w:t>
      </w:r>
      <w:r w:rsidR="006116C3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340AC">
        <w:rPr>
          <w:rFonts w:ascii="Times New Roman" w:hAnsi="Times New Roman"/>
          <w:b/>
          <w:bCs/>
          <w:sz w:val="20"/>
          <w:szCs w:val="20"/>
        </w:rPr>
        <w:t>2</w:t>
      </w:r>
      <w:r w:rsidR="000C032E">
        <w:rPr>
          <w:rFonts w:ascii="Times New Roman" w:hAnsi="Times New Roman"/>
          <w:b/>
          <w:bCs/>
          <w:sz w:val="20"/>
          <w:szCs w:val="20"/>
        </w:rPr>
        <w:t>8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="006116C3" w:rsidRPr="006116C3">
        <w:rPr>
          <w:rFonts w:ascii="Times New Roman" w:hAnsi="Times New Roman"/>
          <w:b/>
          <w:bCs/>
          <w:sz w:val="20"/>
          <w:szCs w:val="20"/>
        </w:rPr>
        <w:t>4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.2022 г., в 1</w:t>
      </w:r>
      <w:r w:rsidR="000C032E">
        <w:rPr>
          <w:rFonts w:ascii="Times New Roman" w:hAnsi="Times New Roman"/>
          <w:b/>
          <w:bCs/>
          <w:sz w:val="20"/>
          <w:szCs w:val="20"/>
          <w:lang w:val="kk-KZ"/>
        </w:rPr>
        <w:t>4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 w:rsidR="00F10149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="000C032E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0C032E" w:rsidRPr="0082243B" w:rsidRDefault="000C032E" w:rsidP="006116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«Астра Медикал»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Казахстанская 22 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от 26.04.2022г., в 16ч : 00м.</w:t>
      </w: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EB7E9F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FD5F7E" w:rsidRPr="0082243B" w:rsidRDefault="004E70D3" w:rsidP="00EB7E9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E2619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«</w:t>
      </w:r>
      <w:r w:rsidRPr="00E2619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Cracia Group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»</w:t>
      </w:r>
      <w:r w:rsidRPr="000C032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,</w:t>
      </w:r>
      <w:r w:rsidR="00146398" w:rsidRPr="0014639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</w:t>
      </w:r>
      <w:r w:rsidR="0014639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Докучаева 12/1   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="00146398">
        <w:rPr>
          <w:rFonts w:ascii="Times New Roman" w:hAnsi="Times New Roman"/>
          <w:b/>
          <w:sz w:val="20"/>
          <w:szCs w:val="20"/>
          <w:lang w:val="kk-KZ" w:eastAsia="ru-RU"/>
        </w:rPr>
        <w:t>,2,3,4</w:t>
      </w:r>
      <w:r>
        <w:rPr>
          <w:rFonts w:ascii="Times New Roman" w:hAnsi="Times New Roman"/>
          <w:b/>
          <w:sz w:val="20"/>
          <w:szCs w:val="20"/>
          <w:lang w:eastAsia="ru-RU"/>
        </w:rPr>
        <w:t>,5,6,7,8,9,10,11,12,13,14,15,16,17,18,19,20,21,22,23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="00FD5F7E" w:rsidRPr="00FD5F7E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</w:t>
      </w:r>
      <w:r w:rsidRPr="004E70D3">
        <w:rPr>
          <w:rFonts w:ascii="Times New Roman" w:hAnsi="Times New Roman"/>
          <w:b/>
          <w:sz w:val="20"/>
          <w:szCs w:val="20"/>
          <w:lang w:eastAsia="ru-RU"/>
        </w:rPr>
        <w:t>4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Pr="004E70D3">
        <w:rPr>
          <w:rFonts w:ascii="Times New Roman" w:hAnsi="Times New Roman"/>
          <w:b/>
          <w:sz w:val="20"/>
          <w:szCs w:val="20"/>
          <w:lang w:eastAsia="ru-RU"/>
        </w:rPr>
        <w:t>037 300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6116C3" w:rsidRPr="00EB7E9F" w:rsidRDefault="006116C3" w:rsidP="00EB7E9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3F2B10" w:rsidRPr="006116C3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0C032E">
        <w:rPr>
          <w:rFonts w:ascii="Times New Roman" w:hAnsi="Times New Roman"/>
          <w:sz w:val="18"/>
          <w:szCs w:val="18"/>
        </w:rPr>
        <w:t>11</w:t>
      </w:r>
      <w:bookmarkStart w:id="0" w:name="_GoBack"/>
      <w:bookmarkEnd w:id="0"/>
      <w:r w:rsidR="00124B9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»</w:t>
      </w:r>
      <w:r w:rsidR="0093328B">
        <w:rPr>
          <w:rFonts w:ascii="Times New Roman" w:hAnsi="Times New Roman"/>
          <w:sz w:val="18"/>
          <w:szCs w:val="18"/>
        </w:rPr>
        <w:t xml:space="preserve"> </w:t>
      </w:r>
      <w:r w:rsidR="00146398">
        <w:rPr>
          <w:rFonts w:ascii="Times New Roman" w:hAnsi="Times New Roman"/>
          <w:sz w:val="18"/>
          <w:szCs w:val="18"/>
        </w:rPr>
        <w:t xml:space="preserve"> мая </w:t>
      </w:r>
      <w:r w:rsidR="0093328B">
        <w:rPr>
          <w:rFonts w:ascii="Times New Roman" w:hAnsi="Times New Roman"/>
          <w:sz w:val="18"/>
          <w:szCs w:val="18"/>
        </w:rPr>
        <w:t xml:space="preserve"> </w:t>
      </w:r>
      <w:r w:rsidR="00124B99">
        <w:rPr>
          <w:rFonts w:ascii="Times New Roman" w:hAnsi="Times New Roman"/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D3" w:rsidRDefault="007515D3" w:rsidP="00233E55">
      <w:pPr>
        <w:spacing w:after="0" w:line="240" w:lineRule="auto"/>
      </w:pPr>
      <w:r>
        <w:separator/>
      </w:r>
    </w:p>
  </w:endnote>
  <w:endnote w:type="continuationSeparator" w:id="0">
    <w:p w:rsidR="007515D3" w:rsidRDefault="007515D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D3" w:rsidRDefault="007515D3" w:rsidP="00233E55">
      <w:pPr>
        <w:spacing w:after="0" w:line="240" w:lineRule="auto"/>
      </w:pPr>
      <w:r>
        <w:separator/>
      </w:r>
    </w:p>
  </w:footnote>
  <w:footnote w:type="continuationSeparator" w:id="0">
    <w:p w:rsidR="007515D3" w:rsidRDefault="007515D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888F2-1276-4B5E-85B2-72FF3385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346</cp:revision>
  <cp:lastPrinted>2022-04-25T10:22:00Z</cp:lastPrinted>
  <dcterms:created xsi:type="dcterms:W3CDTF">2021-07-27T04:19:00Z</dcterms:created>
  <dcterms:modified xsi:type="dcterms:W3CDTF">2022-05-18T08:57:00Z</dcterms:modified>
</cp:coreProperties>
</file>