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02" w:rsidRPr="002F45AA" w:rsidRDefault="00CD1802" w:rsidP="00CD18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>Протокол №4</w:t>
      </w:r>
    </w:p>
    <w:p w:rsidR="00CD1802" w:rsidRPr="002F45AA" w:rsidRDefault="00CD1802" w:rsidP="00CD18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      итогов закупа ЛС и МИ  на 2023 год   </w:t>
      </w:r>
    </w:p>
    <w:p w:rsidR="00CD1802" w:rsidRPr="002F45AA" w:rsidRDefault="00CD1802" w:rsidP="00CD18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CD1802" w:rsidRPr="002F45AA" w:rsidRDefault="00CD1802" w:rsidP="00CD18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D1802" w:rsidRPr="002F45AA" w:rsidRDefault="00CD1802" w:rsidP="00CD1802">
      <w:pPr>
        <w:pStyle w:val="a3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Pr="002F45AA">
        <w:rPr>
          <w:rFonts w:ascii="Times New Roman" w:hAnsi="Times New Roman"/>
          <w:b/>
          <w:sz w:val="20"/>
          <w:szCs w:val="20"/>
        </w:rPr>
        <w:t xml:space="preserve">     «12»  января </w:t>
      </w:r>
      <w:r w:rsidRPr="002F45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2F45AA">
        <w:rPr>
          <w:rFonts w:ascii="Times New Roman" w:hAnsi="Times New Roman"/>
          <w:b/>
          <w:sz w:val="20"/>
          <w:szCs w:val="20"/>
        </w:rPr>
        <w:t xml:space="preserve"> 2023г.                                                                                                                                                                      </w:t>
      </w:r>
    </w:p>
    <w:p w:rsidR="00CD1802" w:rsidRPr="002F45AA" w:rsidRDefault="00CD1802" w:rsidP="00CD1802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CD1802" w:rsidRPr="002F45AA" w:rsidRDefault="00CD1802" w:rsidP="00CD1802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CD1802" w:rsidRPr="002F45AA" w:rsidRDefault="00CD1802" w:rsidP="00CD1802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CD1802" w:rsidRPr="002F45AA" w:rsidRDefault="00CD1802" w:rsidP="00CD18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CD1802" w:rsidRPr="002F45AA" w:rsidRDefault="00CD1802" w:rsidP="00CD180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"/>
        <w:tblpPr w:leftFromText="180" w:rightFromText="180" w:vertAnchor="text" w:horzAnchor="margin" w:tblpXSpec="center" w:tblpY="7"/>
        <w:tblW w:w="15700" w:type="dxa"/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5103"/>
        <w:gridCol w:w="1276"/>
        <w:gridCol w:w="992"/>
        <w:gridCol w:w="1134"/>
        <w:gridCol w:w="1559"/>
        <w:gridCol w:w="1701"/>
        <w:gridCol w:w="1275"/>
      </w:tblGrid>
      <w:tr w:rsidR="00CD1802" w:rsidRPr="002F45AA" w:rsidTr="006713D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CD1802" w:rsidRPr="002F45AA" w:rsidTr="006713DD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 Эхинококк – IgG – ИФА-БЕСТ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Набор реагентов для иммуноферментного выявления иммуноглобулинов класса G к антигенам эхинококка однокамерного в сыворотке (плазме) крови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474 000,00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</w:rPr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158 000</w:t>
            </w:r>
          </w:p>
        </w:tc>
      </w:tr>
      <w:tr w:rsidR="00CD1802" w:rsidRPr="002F45AA" w:rsidTr="006713DD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 Ремкомплект - KIT,MAINTENANCE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Ремонтный комплект для гематологического анализатора Yumizen H500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106 500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lang w:val="en-US"/>
              </w:rPr>
            </w:pPr>
            <w:r w:rsidRPr="002F45AA">
              <w:rPr>
                <w:rFonts w:ascii="Times New Roman" w:hAnsi="Times New Roman"/>
                <w:lang w:val="en-US"/>
              </w:rPr>
              <w:t>KIT MAIN P60/80 1 YEAR RANGES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Годовой ремонтный комплект для гематологического анализатора Pentra 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150 000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lang w:val="en-US"/>
              </w:rPr>
            </w:pPr>
            <w:r w:rsidRPr="002F45AA">
              <w:rPr>
                <w:rFonts w:ascii="Times New Roman" w:hAnsi="Times New Roman"/>
                <w:lang w:val="en-US"/>
              </w:rPr>
              <w:t>KIT MAIN P60/P80/PXL/PXR 6 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Полугодовой ремонтный комплект для гематологического анализатора Pentra 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60 000</w:t>
            </w:r>
          </w:p>
        </w:tc>
      </w:tr>
      <w:tr w:rsidR="00CD1802" w:rsidRPr="002F45AA" w:rsidTr="006713DD">
        <w:trPr>
          <w:trHeight w:val="11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KF11 KF Stick 11 - Тест-полоска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 для полуавтоматического мочевого анализатора KF Scan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13 725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2 745 000,00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13 725</w:t>
            </w:r>
          </w:p>
        </w:tc>
      </w:tr>
      <w:tr w:rsidR="00CD1802" w:rsidRPr="002F45AA" w:rsidTr="006713DD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Бланк касета - Blank device, пр-ль VEDALAB, Франция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Бланк касета - Blank device,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Калибровочная касета - Calibration device, пр-ль VEDALAB, Франция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100" w:afterAutospacing="1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Калибровочная касета - Calibration device,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прокальцитонина (положительный) - PROCALCITONIN control (positive)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прокальцитонина (положительный) - PROCALCITONIN control (positive)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прокальцитонина (отрицательный) - PROCALCITONIN control (negative)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прокальцитонина (отрицательный) - PROCALCITONIN control (negative)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Гепатит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B HEP-CHECK-1, </w:t>
            </w:r>
            <w:r w:rsidRPr="002F45AA">
              <w:rPr>
                <w:rFonts w:ascii="Times New Roman" w:hAnsi="Times New Roman"/>
                <w:color w:val="000000"/>
              </w:rPr>
              <w:t>уп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2F45AA">
              <w:rPr>
                <w:rFonts w:ascii="Times New Roman" w:hAnsi="Times New Roman"/>
                <w:color w:val="000000"/>
              </w:rPr>
              <w:t>№20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Иммунохроматографический экспресс-тест «HEP - CHECK - 1» для определения поверхностного антигена вируса гепатита В (HBsAg) в образцах цельной крови, сыворотки или плазмы человека Состав: Уникальная комбинация конъюгата моноклонального красителя (коллоидного золота) и поликлональных твердофазных антител для выборочной идентификации поверхностного антигена гепатита B вирусной инфекции гепатита B с высокой степенью чувствительности. Назначение медицинского изделия для диагностики in vitro/ Для определения поверхностного антигена вируса гепатита В (HBsAg) в образцах цельной крови, сыворотки или плазмы человека. Упаковка 20 тестов. Lля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16 600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4 980 000,00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16 600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АВТ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2F45AA">
              <w:rPr>
                <w:rFonts w:ascii="Times New Roman" w:hAnsi="Times New Roman"/>
                <w:color w:val="000000"/>
              </w:rPr>
              <w:t>Тропонин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- TROPONIN I-CHECK-1, </w:t>
            </w:r>
            <w:r w:rsidRPr="002F45AA">
              <w:rPr>
                <w:rFonts w:ascii="Times New Roman" w:hAnsi="Times New Roman"/>
                <w:color w:val="000000"/>
              </w:rPr>
              <w:t>уп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2F45AA">
              <w:rPr>
                <w:rFonts w:ascii="Times New Roman" w:hAnsi="Times New Roman"/>
                <w:color w:val="000000"/>
              </w:rPr>
              <w:t>№20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АВТ Тропонин - TROPONIN I-CHECK-1,Количественный экспресс-тест для обнаружения в пробах сыворотки, плазмы или цельной крови с помощью с помощью экспресс-анализатора для иммунохроматографических тестов «Easy Reader» (VEDALAB). В тесте используется особая комбинация конъюгата мышиных моноклональных антител к cTnI и иммобилизованных на мембране тестовой кассеты других мышиных поликлональных антител, что позволяет определить тропонин I в тестируемых пробах с высокой степенью чувствительности. При прохождении тестируемой пробы через слой адсорбента конъюгат антител с красителем связывается с тропонином пробы, образуя комплекс антиген–антитело. </w:t>
            </w:r>
            <w:r w:rsidRPr="002F45AA">
              <w:rPr>
                <w:rFonts w:ascii="Times New Roman" w:hAnsi="Times New Roman"/>
                <w:color w:val="000000"/>
              </w:rPr>
              <w:lastRenderedPageBreak/>
              <w:t>Этот комплекс связывается с поликлональными антителами к тропонину I в тестовой зоне (Т) кассеты, образуя в нём пурпурно-розовую окрашенную полосу. Несвязанный конъюгат, продолжая продвигаться по слою адсорбента, достигает контрольной зоны (C), где осаждается с образованием пурпурно-розовой полосы, подтверждающей качественность применяемых в тесте реагентов. Результат теста считывается на анализаторе «Easy Reader».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Состав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Тестовые кассеты 20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Одноразовые пластмассовые пипетки 20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Разбавитель во флаконе-капельнице, 5 мл 1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Инструкция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61 600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6 776 000,00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61 600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FERRITIN – CHECK – 1, уп №20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FERRITIN – CHECK – 1, уп №20 Количественный экспресс-тест для определения человеческого ферритина в сыворотке, плазме или цельной крови с помощью экспресс-анализатора для иммунохроматографических тестов «Easy Reader» (VEDALAB). Метод определения основан на использовании специфических мышиных моноклональных антител к ферритину, конъюгированных с красителем, и иммобилизованных на мембране тестовой кассеты других поликлональных антител животного происхождения для определения ферритина в тестируемых пробах с высокой специфичностью. При прохождении пробы через слой адсорбента конъюгат антител с красителем связывается с ферритином пробы, образуя комплекс антиген–антитело. Этот комплекс связывается с поликлональными антителами в реакционной зоне (Т) тестовой кассеты, образуя пурпурно-розовую окрашенную полосу. Несвязанный конъюгат, продолжая продвигаться по слою адсорбента, достигает контрольной зоны (C), где осаждается с образованием пурпурно-розовой контрольной полосы, подтверждающей качественность применяемых в тесте реагентов. Количественный результат теста считывается на анализаторе «Easy Reader».</w:t>
            </w:r>
            <w:r w:rsidRPr="002F45AA">
              <w:rPr>
                <w:rFonts w:ascii="Times New Roman" w:hAnsi="Times New Roman"/>
                <w:color w:val="000000"/>
              </w:rPr>
              <w:br/>
              <w:t>Состав</w:t>
            </w:r>
            <w:r w:rsidRPr="002F45AA">
              <w:rPr>
                <w:rFonts w:ascii="Times New Roman" w:hAnsi="Times New Roman"/>
                <w:color w:val="000000"/>
              </w:rPr>
              <w:br/>
              <w:t>Тестовые кассеты 20</w:t>
            </w:r>
            <w:r w:rsidRPr="002F45AA">
              <w:rPr>
                <w:rFonts w:ascii="Times New Roman" w:hAnsi="Times New Roman"/>
                <w:color w:val="000000"/>
              </w:rPr>
              <w:br/>
              <w:t>содержат отдельные зоны меченных коллоидным золотом моноклональных антител к ферритину, поликлональных антител к ферритину и козьих антимышиных антител</w:t>
            </w:r>
            <w:r w:rsidRPr="002F45AA">
              <w:rPr>
                <w:rFonts w:ascii="Times New Roman" w:hAnsi="Times New Roman"/>
                <w:color w:val="000000"/>
              </w:rPr>
              <w:br/>
              <w:t>Одноразовые пластмассовые пипетки 20</w:t>
            </w:r>
            <w:r w:rsidRPr="002F45AA">
              <w:rPr>
                <w:rFonts w:ascii="Times New Roman" w:hAnsi="Times New Roman"/>
                <w:color w:val="000000"/>
              </w:rPr>
              <w:br/>
            </w:r>
            <w:r w:rsidRPr="002F45AA">
              <w:rPr>
                <w:rFonts w:ascii="Times New Roman" w:hAnsi="Times New Roman"/>
                <w:color w:val="000000"/>
              </w:rPr>
              <w:lastRenderedPageBreak/>
              <w:t>Разбавитель во флаконе-капельнице, 5 мл 1</w:t>
            </w:r>
            <w:r w:rsidRPr="002F45AA">
              <w:rPr>
                <w:rFonts w:ascii="Times New Roman" w:hAnsi="Times New Roman"/>
                <w:color w:val="000000"/>
              </w:rPr>
              <w:br/>
              <w:t>содержит солевой буфер с детергентом и азидом натрия (NaN3 &lt; 0,1%)</w:t>
            </w:r>
            <w:r w:rsidRPr="002F45AA">
              <w:rPr>
                <w:rFonts w:ascii="Times New Roman" w:hAnsi="Times New Roman"/>
                <w:color w:val="000000"/>
              </w:rPr>
              <w:br/>
              <w:t>Инструкция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54 600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54 600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ферритина (положительный) - FERRITIN control (positive)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ферритина (положительный) - FERRITIN control (positive)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ферритина (отрицательный) - FERRITIN control (negative)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ферритина (отрицательный) - FERRITIN control (negative)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Прокальцитонин - PROCALCITONIN-CHECK-1, уп. №20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Прокальцитонин - PROCALCITONIN-CHECK-1, уп. №20 Прокальцитонин (PCT) - это небольшой белок, состоящий из 116 аминокислотных остатков с молекулярной массой около 13 кДа, который был впервые описан Муллеком и др. в 1984 г. (1) и является предшественником кальцитонина, происходящего из щитовидной железы. 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Однако РСТ производится и выделяется совершенно иначе, чем кальцитонин. В ответ на медиаторы инфекционного раздражителя РСТ получают и конститутивно выделяют почти из всех типов клеток организма (2). PCT является ценным маркером для сепсиса на протяжении почти двух десятилетий, с тех пор как было первоначально обнаружено, что уровни PCT возрастают в геометрической прогрессии во время бактериальных инфекций, и что существует корреляция между количеством PCT и тяжестью инфекции (3).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Таким образом, сепсис, будучи состоянием с высокой заболеваемостью и смертностью (4) наиболее важно выявить его как можно раньше, чтобы начать эффективную терапию.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У здоровых людей или при местных инфекциях концентрация PCT в крови ниже 0,5нг/мл.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Тест PROCAL-CHECK-1 является количественным быстрым скрининг-тестом для выявления PCT в образцах сыворотки, плазмы и цельной крови. для иммунохроматографичекого экспресс-анализатора Easy Rider, пр-ль VEDALAB, Франция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11</w:t>
            </w:r>
            <w:r w:rsidR="001C090A">
              <w:rPr>
                <w:rFonts w:ascii="Times New Roman" w:hAnsi="Times New Roman"/>
              </w:rPr>
              <w:t>0</w:t>
            </w:r>
            <w:bookmarkStart w:id="0" w:name="_GoBack"/>
            <w:bookmarkEnd w:id="0"/>
            <w:r w:rsidRPr="002F45AA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</w:t>
            </w:r>
            <w:r w:rsidR="00D753B6">
              <w:rPr>
                <w:rFonts w:ascii="Times New Roman" w:hAnsi="Times New Roman"/>
                <w:color w:val="000000"/>
              </w:rPr>
              <w:t>0</w:t>
            </w:r>
            <w:r w:rsidRPr="002F45AA">
              <w:rPr>
                <w:rFonts w:ascii="Times New Roman" w:hAnsi="Times New Roman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11</w:t>
            </w:r>
            <w:r w:rsidR="001C090A">
              <w:rPr>
                <w:rFonts w:ascii="Times New Roman" w:hAnsi="Times New Roman"/>
              </w:rPr>
              <w:t>0</w:t>
            </w:r>
            <w:r w:rsidRPr="002F45AA">
              <w:rPr>
                <w:rFonts w:ascii="Times New Roman" w:hAnsi="Times New Roman"/>
              </w:rPr>
              <w:t xml:space="preserve">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Гепатит C - HCV-CHECK-1, уп. №20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Гепатит C - HCV-CHECK-1, уп. №20 Наименование медицинского изделия для диагностики in vitro Иммунохроматографический экспресс-тест «HCV - CHECK - 1» для определения антител к вирусу гепатита С в образцах цельной крови, сыворотки или плазмы человека Состав: Уникальная комбинация окрашенной поликлональной конъюгаты анти -человеческих иммуноглобулинов и рекомбинантных антигенов ВГС, связанных с твердой фазой мембраны. Назначение медицинского изделия для диагностики in vitro HCV - CHECK -1- Имунохроматографический экспресс - тест для определения антител вирусов гепатита С.</w:t>
            </w:r>
            <w:r w:rsidRPr="002F45AA">
              <w:rPr>
                <w:rFonts w:ascii="Times New Roman" w:hAnsi="Times New Roman"/>
                <w:color w:val="000000"/>
              </w:rPr>
              <w:br/>
              <w:t>Принцип измерения</w:t>
            </w:r>
            <w:r w:rsidRPr="002F45AA">
              <w:rPr>
                <w:rFonts w:ascii="Times New Roman" w:hAnsi="Times New Roman"/>
                <w:color w:val="000000"/>
              </w:rPr>
              <w:br/>
              <w:t>Во время прохождения образцов через абсорбирующий устройство, окрашеный конъюгат анти - человеческого иммуноглобулина связывается с иммуноглобулинами человека. Затем, если образец содержит антитела к ВГС, эта смесь связывается с белками ВГС твердой фазы в зоне положительной реакции (Т), образуя розовую полосу. При отсутствии антител к ВГС, эта полоса отсутствует в зоне положительной реакции (Т). Жидкость продолжает проходить через</w:t>
            </w:r>
            <w:r w:rsidRPr="002F45AA">
              <w:rPr>
                <w:rFonts w:ascii="Times New Roman" w:hAnsi="Times New Roman"/>
                <w:color w:val="000000"/>
              </w:rPr>
              <w:br/>
              <w:t>абсорбирующий устройство и образует розовую полосу в зоне контроля (С), подтверждая  качественность реактивов. Комплектность Каждый набор содержит все необходимое для проведения 20 анализов:</w:t>
            </w:r>
            <w:r w:rsidRPr="002F45AA">
              <w:rPr>
                <w:rFonts w:ascii="Times New Roman" w:hAnsi="Times New Roman"/>
                <w:color w:val="000000"/>
              </w:rPr>
              <w:br/>
              <w:t>- Тест HCV - CHEK-1- 20 шт.</w:t>
            </w:r>
            <w:r w:rsidRPr="002F45AA">
              <w:rPr>
                <w:rFonts w:ascii="Times New Roman" w:hAnsi="Times New Roman"/>
                <w:color w:val="000000"/>
              </w:rPr>
              <w:br/>
              <w:t>- Растворитель во флаконе-капельнице, который содержит солевой буфер, детергент и азид натрия (NaN3 &lt; 0,1 % ) 3,5 мл</w:t>
            </w:r>
            <w:r w:rsidRPr="002F45AA">
              <w:rPr>
                <w:rFonts w:ascii="Times New Roman" w:hAnsi="Times New Roman"/>
                <w:color w:val="000000"/>
              </w:rPr>
              <w:br/>
              <w:t>- Инструкция -1 шт.</w:t>
            </w:r>
            <w:r w:rsidRPr="002F45AA">
              <w:rPr>
                <w:rFonts w:ascii="Times New Roman" w:hAnsi="Times New Roman"/>
                <w:color w:val="000000"/>
              </w:rPr>
              <w:br/>
              <w:t>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32 600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6 878 600,00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32 600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Д-димера (положительный) - D-Dimer control (positive)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Д-димера (положительный) - D-Dimer control (positive)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Д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2F45AA">
              <w:rPr>
                <w:rFonts w:ascii="Times New Roman" w:hAnsi="Times New Roman"/>
                <w:color w:val="000000"/>
              </w:rPr>
              <w:t>димер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- D-DIMER-CHECK-1, </w:t>
            </w:r>
            <w:r w:rsidRPr="002F45AA">
              <w:rPr>
                <w:rFonts w:ascii="Times New Roman" w:hAnsi="Times New Roman"/>
                <w:color w:val="000000"/>
              </w:rPr>
              <w:t>уп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2F45AA">
              <w:rPr>
                <w:rFonts w:ascii="Times New Roman" w:hAnsi="Times New Roman"/>
                <w:color w:val="000000"/>
              </w:rPr>
              <w:t xml:space="preserve">№20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Д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2F45AA">
              <w:rPr>
                <w:rFonts w:ascii="Times New Roman" w:hAnsi="Times New Roman"/>
                <w:color w:val="000000"/>
              </w:rPr>
              <w:t>димер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- D-DIMER-CHECK-1, </w:t>
            </w:r>
            <w:r w:rsidRPr="002F45AA">
              <w:rPr>
                <w:rFonts w:ascii="Times New Roman" w:hAnsi="Times New Roman"/>
                <w:color w:val="000000"/>
              </w:rPr>
              <w:t>уп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2F45AA">
              <w:rPr>
                <w:rFonts w:ascii="Times New Roman" w:hAnsi="Times New Roman"/>
                <w:color w:val="000000"/>
              </w:rPr>
              <w:t xml:space="preserve">№20  Количественный скрининговый экспресс-тест для определения Д-димера в цитратной плазме или цельной крови. В тесте используется особая комбинация </w:t>
            </w:r>
            <w:r w:rsidRPr="002F45AA">
              <w:rPr>
                <w:rFonts w:ascii="Times New Roman" w:hAnsi="Times New Roman"/>
                <w:color w:val="000000"/>
              </w:rPr>
              <w:lastRenderedPageBreak/>
              <w:t>окрашенного конъюгата мышиных моноклональных антител к Д-димеру и иммобилизованных на мембране тестовой кассеты других поликлональных антител животного происхождения. В зависимости от концентрации Д-димера в тестовой зоне кассеты появляются линии различной интенсивности окраски, что позволяет количественно оценить концентрацию Д-димера в пробе с помощью экспресс-анализатора для иммунохроматографических тестов «Easy Reader» (VEDALAB).</w:t>
            </w:r>
            <w:r w:rsidRPr="002F45AA">
              <w:rPr>
                <w:rFonts w:ascii="Times New Roman" w:hAnsi="Times New Roman"/>
                <w:color w:val="000000"/>
              </w:rPr>
              <w:br/>
              <w:t>Состав</w:t>
            </w:r>
            <w:r w:rsidRPr="002F45AA">
              <w:rPr>
                <w:rFonts w:ascii="Times New Roman" w:hAnsi="Times New Roman"/>
                <w:color w:val="000000"/>
              </w:rPr>
              <w:br/>
              <w:t>Тестовые кассеты 20</w:t>
            </w:r>
            <w:r w:rsidRPr="002F45AA">
              <w:rPr>
                <w:rFonts w:ascii="Times New Roman" w:hAnsi="Times New Roman"/>
                <w:color w:val="000000"/>
              </w:rPr>
              <w:br/>
              <w:t>Одноразовые пластмассовые пипетки 20</w:t>
            </w:r>
            <w:r w:rsidRPr="002F45AA">
              <w:rPr>
                <w:rFonts w:ascii="Times New Roman" w:hAnsi="Times New Roman"/>
                <w:color w:val="000000"/>
              </w:rPr>
              <w:br/>
              <w:t>Разбавитель во флаконе-капельнице, 5 мл 1</w:t>
            </w:r>
            <w:r w:rsidRPr="002F45AA">
              <w:rPr>
                <w:rFonts w:ascii="Times New Roman" w:hAnsi="Times New Roman"/>
                <w:color w:val="000000"/>
              </w:rPr>
              <w:br/>
              <w:t>Инструкция 1</w:t>
            </w:r>
            <w:r w:rsidRPr="002F45AA">
              <w:rPr>
                <w:rFonts w:ascii="Times New Roman" w:hAnsi="Times New Roman"/>
                <w:color w:val="000000"/>
              </w:rPr>
              <w:br/>
              <w:t>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50 000</w:t>
            </w:r>
          </w:p>
        </w:tc>
      </w:tr>
      <w:tr w:rsidR="00CD1802" w:rsidRPr="002F45AA" w:rsidTr="006713DD">
        <w:trPr>
          <w:trHeight w:val="1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Д-димера (отрицательный) - D-Dimer control (negative)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Д-димера (отрицательный) - D-Dimer control (negative) для иммунохроматографичекого экспресс-анализатора Easy Rider, пр-ль VEDALAB,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WHITEDIFF 1L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WHITEDIFF 1L  — это 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 с использованием гематологических анализаторов Yumizen H500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3 944 000,00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116 000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Minocal Calibrator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Minocal Calibrator ABX Minocal - это многопараметрический калибратор крови, предназначенный для использования при проведении диагностики in vitro и разработанный для применения при калибровке гематологических анализаторов.</w:t>
            </w:r>
            <w:r w:rsidRPr="002F45AA">
              <w:rPr>
                <w:rFonts w:ascii="Times New Roman" w:hAnsi="Times New Roman"/>
                <w:color w:val="000000"/>
              </w:rPr>
              <w:br/>
              <w:t>Для гематологического анализатора Yumizen H500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76 500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ABX Minotrol-16 Twin Pack Контрольная кровь (1N+1H+1L)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Minotrol-16 Twin Pack Контрольная кровь (1N+1H+1L) для гематологического анализатора Micros ES60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118 500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2 133 000,00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118 500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Eosinofix 1L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Eosinofix 1L  – это 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 на счетчиках форменных элементов крови.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3 420 000,00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85 500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DIFFTROL (N) - контрольная кровь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DIFFTROL (N) - контрольная кровь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118 500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1 540 500,00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118 500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ABX Minoclair 0.5L очиститель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Minoclair — это химический раствор, предназначенный для использования при проведении диагностики in vitro и разработанный для очистки анализаторов крови HORIBA Medical.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442 000,00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17 000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Minidil LMG 20L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Minidil LMG 20L Изотонический раствор для определения и дифференцирование лейкоцитов, а также для измерения гематокрита в приборах подсчета кровяных телец. Для гематологического анализатора Micros ES60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45 000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Diluent 20L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Diluent 20L — это буферный изотонический раствор, предназначенный для использования при проведении диагностики in vitro и разработанный для покрытия и разбавления лейкоцитов (WBC), а также для определения и дифференцировки клеток крови, и измерения гематокрита в анализаторах крови HORIBA Medical. Предназначено для использования в клиникодиагностических лабораториях.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4 810 000,00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74 000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ABX Cleaner 1L,моющий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Cleaner 1L,моющий ABX Cleaner – это ферментный раствор, предназначенный для диагностического применения in vitro, с протеолитическим действием для очистки счетчиков форменных элементов крови HORIBA Medical. Для гематологического анализатора Pentra80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29 800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4 201 800,00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29 800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Basolyse 1L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Basolyse 1L  – это 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 на счетчиках форменных элементов крови HORIBA Medical.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6 525 000,00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87 000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Alphalyse 0.4L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ABX Alphalyse 0.4L  — это 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 с использованием гематологических анализаторов HORIBA Medical. Для гематологического анализатора Pentra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81 820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4 254 640,00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81 820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Протромбин - Yumizen G PT Reco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Протромбин - Yumizen G PT Reco 10 представляет собой рекомбинантный тромбопластин человека, который содержит рекомбинантный тканевый фактор человека, липиды и ионы кальция. Тест на определение ПВ в соответствии с режиме "Quick" является точным скрининговым тестом для внешней системы коагуляции. Yumizen G PT Reco 10 очень чувствителен к антагонистам витамина К, сниженному уровню факторов по внешнему пути (фактор II, V, VII и X), наследственным или приобретенным нарушениям свертывания крови и печеночной недостаточности. Таким образом, ПВ реагентом Yumizen G PT Reco 10 оптимально используется для предварительного хирургического скрининга и мониторинга пероральной антикоагулянтной терапии (ПАТ). Реагент Yumizen G PT Reco 10 с соответствующим количеством дефицитной плазмой также подходит для определения активности внешнего пути коагуляции. Кроме того, реагент Yumizen G PT Reco 10 имеет повышенную чувствительность к определенным факторам, таким как фактор VII, из-за этих характеристик в некоторых случаях он может вызвать длительную коагуляцию по сравнению с тромбопластинами их экстрактов ткани. Для полуавтоматического коагулометра G400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1 573 000,00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121 000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2F45AA">
              <w:rPr>
                <w:rFonts w:ascii="Times New Roman" w:hAnsi="Times New Roman"/>
                <w:color w:val="000000"/>
              </w:rPr>
              <w:t>АЧТВ</w:t>
            </w:r>
            <w:r w:rsidRPr="002F45AA">
              <w:rPr>
                <w:rFonts w:ascii="Times New Roman" w:hAnsi="Times New Roman"/>
                <w:color w:val="000000"/>
                <w:lang w:val="en-US"/>
              </w:rPr>
              <w:t xml:space="preserve"> - YUMIZEN G APTT Liq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АЧТВ - YUMIZEN G APTT Liq 4 представляет собой экстракт фосфолипида, полученный из мозга кролика. АЧТВ-тест является точным скрининговым тестом для внешней системы коагуляции. Yumizen G APTT Liq 2 очень чувствителен к сниженному уровню факторов по внешнему пути (фактор I, II, V, VIII, IX, X, XI и XII), наследственным или приобретенным нарушениям свертывания крови и печеночной недостаточности. Таким образом, АЧТВ реагентом Yumizen G APTT Liq 2 оптимально используется для предварительного </w:t>
            </w:r>
            <w:r w:rsidRPr="002F45AA">
              <w:rPr>
                <w:rFonts w:ascii="Times New Roman" w:hAnsi="Times New Roman"/>
                <w:color w:val="000000"/>
              </w:rPr>
              <w:lastRenderedPageBreak/>
              <w:t>хирургического скрининга и мониторинга гепаринотерапии. Реагент Yumizen G APTT Liq 2 с соответствующим количеством дефицитной плазмой также подходит для определения активности внешнего пути коагуляции. Для полуавтоматического коагулометра G400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80 300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481 800,00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80 300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коагулограммы - Yumizen G CTRL I and 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коагулограммы - Yumizen G CTRL I and II Для полуавтоматического коагулометра G400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60 000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Кюветы на коагулометр - YUMIZEN G CUVETTES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Кюветы на коагулометр - YUMIZEN G CUVETTES Для полуавтоматического коагулометра G400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1 391 000,00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107 000</w:t>
            </w:r>
          </w:p>
        </w:tc>
      </w:tr>
      <w:tr w:rsidR="00CD1802" w:rsidRPr="002F45AA" w:rsidTr="006713DD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Пипетка к СОЭ метру, ПС/СОЭ01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Пипетка к СОЭ метру, ПС/СОЭ01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CD1802" w:rsidRPr="002F45AA" w:rsidTr="006713DD">
        <w:trPr>
          <w:trHeight w:val="4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RPR CARBON -DAC 500 опр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Данный тест является нетрепонемным тестом определения плазмы реагинов в</w:t>
            </w:r>
            <w:r w:rsidRPr="002F45AA">
              <w:rPr>
                <w:rFonts w:ascii="Times New Roman" w:hAnsi="Times New Roman"/>
                <w:color w:val="000000"/>
              </w:rPr>
              <w:br/>
              <w:t>человеческой сыворотке методом агглютинации на слайде. Частицы угля, покрытые</w:t>
            </w:r>
            <w:r w:rsidRPr="002F45AA">
              <w:rPr>
                <w:rFonts w:ascii="Times New Roman" w:hAnsi="Times New Roman"/>
                <w:color w:val="000000"/>
              </w:rPr>
              <w:br/>
              <w:t>липидным комплексом, агглютинируют при смешивании с пробами, содержащими</w:t>
            </w:r>
            <w:r w:rsidRPr="002F45AA">
              <w:rPr>
                <w:rFonts w:ascii="Times New Roman" w:hAnsi="Times New Roman"/>
                <w:color w:val="000000"/>
              </w:rPr>
              <w:br/>
              <w:t>реагины пациента, страдающего от сифилиса. В результате агглютинации образуют</w:t>
            </w:r>
            <w:r w:rsidRPr="002F45AA">
              <w:rPr>
                <w:rFonts w:ascii="Times New Roman" w:hAnsi="Times New Roman"/>
                <w:color w:val="000000"/>
              </w:rPr>
              <w:br/>
              <w:t>комплекс «антиген-антитело» в виде преципитата (сгустка) наблюдаемого</w:t>
            </w:r>
            <w:r w:rsidRPr="002F45AA">
              <w:rPr>
                <w:rFonts w:ascii="Times New Roman" w:hAnsi="Times New Roman"/>
                <w:color w:val="000000"/>
              </w:rPr>
              <w:br/>
              <w:t>макроскопически.</w:t>
            </w:r>
            <w:r w:rsidRPr="002F45AA">
              <w:rPr>
                <w:rFonts w:ascii="Times New Roman" w:hAnsi="Times New Roman"/>
                <w:color w:val="000000"/>
              </w:rPr>
              <w:br/>
              <w:t>Испытание предусматривает два метода: для быстрого выявления сифилиса</w:t>
            </w:r>
            <w:r w:rsidRPr="002F45AA">
              <w:rPr>
                <w:rFonts w:ascii="Times New Roman" w:hAnsi="Times New Roman"/>
                <w:color w:val="000000"/>
              </w:rPr>
              <w:br/>
              <w:t>(качественный тест) и для определения его содержания (полуколичественный тест).</w:t>
            </w:r>
            <w:r w:rsidRPr="002F45AA">
              <w:rPr>
                <w:rFonts w:ascii="Times New Roman" w:hAnsi="Times New Roman"/>
                <w:color w:val="000000"/>
              </w:rPr>
              <w:br/>
              <w:t>ОБРАЗЦЫ ДЛЯ ИССЛЕДОВАНИЯ</w:t>
            </w:r>
            <w:r w:rsidRPr="002F45AA">
              <w:rPr>
                <w:rFonts w:ascii="Times New Roman" w:hAnsi="Times New Roman"/>
                <w:color w:val="000000"/>
              </w:rPr>
              <w:br/>
              <w:t>Сыворотка. Не использовать гемолизированные и липемические сыворотки.</w:t>
            </w:r>
            <w:r w:rsidRPr="002F45AA">
              <w:rPr>
                <w:rFonts w:ascii="Times New Roman" w:hAnsi="Times New Roman"/>
                <w:color w:val="000000"/>
              </w:rPr>
              <w:br/>
              <w:t>Стабильны при 2-8</w:t>
            </w:r>
            <w:r w:rsidRPr="002F45AA">
              <w:rPr>
                <w:rFonts w:ascii="Times New Roman" w:hAnsi="Times New Roman"/>
                <w:color w:val="000000"/>
              </w:rPr>
              <w:br/>
              <w:t>0С до 7 дней, при минус 200С – 3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1 508 000,00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26 000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AB 5 мл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AB 5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312 500,00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D супер 5 мл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D супер 5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39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А 10 мл. №10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А 10 мл.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</w:tr>
      <w:tr w:rsidR="00CD1802" w:rsidRPr="002F45AA" w:rsidTr="006713DD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В 10 мл. №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Цоликлон Анти В 10 мл.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2 500</w:t>
            </w:r>
          </w:p>
        </w:tc>
      </w:tr>
      <w:tr w:rsidR="00CD1802" w:rsidRPr="002F45AA" w:rsidTr="00CD1802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Экспресс-тест  Syphilis  № 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Иммунохроматографический экспресс-тест "SYPH - CHECK - 1" для выявления антител к Treponema pallidum (TP) в образцах цельной крови, сыворотки или плазмы человека Состав: Комбинация конъюгата красителя античеловеческих иммуноглобулинов и высокоочищенного рекомбинантного белка ТР для специфического детектирования антител к ТР. </w:t>
            </w:r>
            <w:r w:rsidRPr="002F45AA">
              <w:rPr>
                <w:rFonts w:ascii="Times New Roman" w:hAnsi="Times New Roman"/>
                <w:color w:val="000000"/>
              </w:rPr>
              <w:br/>
              <w:t xml:space="preserve">Назначение медицинского изделия для диагностики in vitro Экспресс-тест SYPH-CHECK-1 скрининг-тест для выявления антител человека к TP в сыворотке, плазме или цельной крови. </w:t>
            </w:r>
            <w:r w:rsidRPr="002F45AA">
              <w:rPr>
                <w:rFonts w:ascii="Times New Roman" w:hAnsi="Times New Roman"/>
                <w:color w:val="000000"/>
              </w:rPr>
              <w:br/>
              <w:t>Область применения</w:t>
            </w:r>
            <w:r w:rsidRPr="002F45AA">
              <w:rPr>
                <w:rFonts w:ascii="Times New Roman" w:hAnsi="Times New Roman"/>
                <w:color w:val="000000"/>
              </w:rPr>
              <w:br/>
              <w:t xml:space="preserve">Он предназначен для использования только медицинскими работниками в качестве точной диагностики в клинических лабораториях. </w:t>
            </w:r>
            <w:r w:rsidRPr="002F45AA">
              <w:rPr>
                <w:rFonts w:ascii="Times New Roman" w:hAnsi="Times New Roman"/>
                <w:color w:val="000000"/>
              </w:rPr>
              <w:br/>
              <w:t>Принцип измерения</w:t>
            </w:r>
            <w:r w:rsidRPr="002F45AA">
              <w:rPr>
                <w:rFonts w:ascii="Times New Roman" w:hAnsi="Times New Roman"/>
                <w:color w:val="000000"/>
              </w:rPr>
              <w:br/>
              <w:t xml:space="preserve">В методе используется уникальная комбинация конъюгата красителя античеловеческих иммуноглобулинов и высокоочищенного рекомбинантного белка ТР для специфического детектирования антител к ТР. Тест в основном обнаруживает IgG и IgA, но IgM также реагирует в случае высоких концентраций. По мере прохождения образцов через поглощающее устройство конъюгат красителя античеловеческих иммуноглобулинов связывается с IgG антителами человека, образуя комплекс антитело-антиген. Этот комплекс связывается с рекомбинантным белком в зоне положительной реакции и образует полоску розового цвета. При отсутствии антител к ТП в зоне положительной реакции нет линии. Реакционная смесь продолжает протекать через поглощающее устройство мимо реакционной и контрольной зон. Несвязанный конъюгат связывается с реагентами в контрольной зоне, образуя розово-розовую </w:t>
            </w:r>
            <w:r w:rsidRPr="002F45AA">
              <w:rPr>
                <w:rFonts w:ascii="Times New Roman" w:hAnsi="Times New Roman"/>
                <w:color w:val="000000"/>
              </w:rPr>
              <w:lastRenderedPageBreak/>
              <w:t>цветовую полоску, демонстрируя правильное функционирование реагентов.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1 515 000,00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30 300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Экспресс-тест ВИЧ 1/2 для выявления антител к вирусу иммунодефицита человека 1 и/или 2 типа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Экспресс-тест ВИЧ 1/2 для выявления антител к вирусу иммунодефицита человека 1 и/или 2 типа По мере прохождения проб через поглощающее устройство античеловеческий конъюгат иммуноглобулина- красителя связывается с иммуноглобулинами человека. Затем, если образец содержит какие-либо антитела к ВИЧ, эта смесь связывается с вирусными белками твердой фазы в зоне положительной реакции (Т), образуя розово-розовую цветовую полоску. В отсутствие анти-ВИЧ антител нет линии в зоне положительной реакции (Т). Жидкость продолжает протекать через абсорбирующее устройство и образует в зоне контроля (С) розово-розовую цветовую полоску, демонстрируя правильное функционирование реагентов.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 xml:space="preserve">Комплектность 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Каждый набор содержит все необходимое для проведения 20 тестов: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- HIV 1/2-CHECK Тестовые устройства :               20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-Разбавитель в бутылке с капельницей, содержащей физраствор, моющее средство и азид натрия (NaN3 &lt; 0,1%).                                                                  3.5 мл</w:t>
            </w:r>
            <w:r w:rsidRPr="002F45AA">
              <w:rPr>
                <w:rFonts w:ascii="Times New Roman" w:hAnsi="Times New Roman"/>
                <w:color w:val="000000"/>
              </w:rPr>
              <w:br w:type="page"/>
              <w:t>-Памятка с инструкциями: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33 350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333 500,00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33 350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Тест полоски Декафан Лаура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Тест полоски мочи на 11 параметров для мочевого анализатора Laura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CD1802" w:rsidRPr="002F45AA" w:rsidTr="006713DD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Лизирующая раствор ES 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Лизирующая раствор, предназначенный  для диагностики in vitro и применяемый  для лизиса эритроцитов ( RBC)  с целью подсчета и дифференцировки лейкоцитов (WBC) и определения концентрации гемоглобина. Для гематологического  анализатора Micros ES60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1 620 000,00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45 000</w:t>
            </w:r>
          </w:p>
        </w:tc>
      </w:tr>
      <w:tr w:rsidR="00CD1802" w:rsidRPr="002F45AA" w:rsidTr="006713DD">
        <w:trPr>
          <w:trHeight w:val="1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Азур Эозин по Романовскому (Р-Р)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Азур Эозин по Романовскому. Назначение:Раствор (р-р) Азур Эозин по Романовскому предназначен для окрашивания форменных элементов крови. 1 л красителя рассчитана на окрашивание 3-6 тыс. мазков крови при разведении красителя в 10-20 раз. Состав: 0,76% р-р Азур Эозин в смеси метанола и глицерина - 1 флакон (1 л) 2). Концентрированный раствор фосфатного буфета - 1 флакон (10 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13 000</w:t>
            </w:r>
          </w:p>
        </w:tc>
      </w:tr>
      <w:tr w:rsidR="00CD1802" w:rsidRPr="002F45AA" w:rsidTr="006713D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Термолента для анализатора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 xml:space="preserve">Термолента для анализатора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700</w:t>
            </w:r>
          </w:p>
        </w:tc>
      </w:tr>
      <w:tr w:rsidR="00CD1802" w:rsidRPr="002F45AA" w:rsidTr="006713DD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мочи, норма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мочи, норма для мочевого анализатора KF Scan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30 000</w:t>
            </w:r>
          </w:p>
        </w:tc>
      </w:tr>
      <w:tr w:rsidR="00CD1802" w:rsidRPr="002F45AA" w:rsidTr="006713DD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мочи, патология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Контроль мочи, патология для мочевого анализатора KF Scan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</w:pPr>
            <w:r w:rsidRPr="002F45AA">
              <w:rPr>
                <w:rFonts w:ascii="Times New Roman" w:hAnsi="Times New Roman"/>
                <w:b/>
              </w:rPr>
              <w:t>ТОО «Малика 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30 000</w:t>
            </w:r>
          </w:p>
        </w:tc>
      </w:tr>
      <w:tr w:rsidR="00CD1802" w:rsidRPr="002F45AA" w:rsidTr="006713DD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45AA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</w:rPr>
            </w:pPr>
            <w:r w:rsidRPr="002F45A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F45A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F45A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74 543 840</w:t>
            </w:r>
            <w:r w:rsidRPr="002F45AA">
              <w:rPr>
                <w:rFonts w:ascii="Times New Roman" w:hAnsi="Times New Roman"/>
                <w:b/>
                <w:bCs/>
              </w:rPr>
              <w:t>,00</w:t>
            </w:r>
          </w:p>
          <w:p w:rsidR="00CD1802" w:rsidRPr="002F45AA" w:rsidRDefault="00CD1802" w:rsidP="006713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2" w:rsidRPr="002F45AA" w:rsidRDefault="00CD1802" w:rsidP="006713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D1802" w:rsidRPr="002F45AA" w:rsidRDefault="00CD1802" w:rsidP="00CD180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D1802" w:rsidRPr="002F45AA" w:rsidRDefault="00CD1802" w:rsidP="00CD180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D1802" w:rsidRPr="00CD1802" w:rsidRDefault="00CD1802" w:rsidP="00CD180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D1802" w:rsidRPr="002F45AA" w:rsidRDefault="00CD1802" w:rsidP="00CD180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D1802" w:rsidRP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D1802" w:rsidRPr="00CD1802" w:rsidRDefault="00CD1802" w:rsidP="00CD1802">
      <w:pPr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Pr="002F45AA" w:rsidRDefault="00CD1802" w:rsidP="00CD1802">
      <w:pPr>
        <w:pStyle w:val="a5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CD1802" w:rsidRP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F45AA">
        <w:rPr>
          <w:rFonts w:ascii="Times New Roman" w:hAnsi="Times New Roman"/>
          <w:b/>
          <w:sz w:val="20"/>
          <w:szCs w:val="20"/>
        </w:rPr>
        <w:t xml:space="preserve">ТОО «Малика Фарм», </w:t>
      </w:r>
      <w:r w:rsidRPr="002F45AA">
        <w:rPr>
          <w:rFonts w:ascii="Times New Roman" w:hAnsi="Times New Roman"/>
          <w:b/>
          <w:bCs/>
          <w:sz w:val="20"/>
          <w:szCs w:val="20"/>
        </w:rPr>
        <w:t>РК, г. Алматы, пр. Райымбека, 221а/4   от 12.01.2023г., в 10ч:25м</w:t>
      </w:r>
    </w:p>
    <w:p w:rsidR="00CD1802" w:rsidRPr="002F45AA" w:rsidRDefault="00CD1802" w:rsidP="00CD180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2F45AA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D1802" w:rsidRPr="002F45AA" w:rsidRDefault="00CD1802" w:rsidP="00CD180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D1802" w:rsidRPr="002F45AA" w:rsidRDefault="00CD1802" w:rsidP="00CD180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F45AA">
        <w:rPr>
          <w:rFonts w:ascii="Times New Roman" w:hAnsi="Times New Roman"/>
          <w:b/>
          <w:sz w:val="20"/>
          <w:szCs w:val="20"/>
        </w:rPr>
        <w:t>ТОО «Малика Фарм»</w:t>
      </w:r>
      <w:r w:rsidRPr="002F45AA">
        <w:rPr>
          <w:rFonts w:ascii="Times New Roman" w:hAnsi="Times New Roman"/>
          <w:b/>
          <w:bCs/>
          <w:sz w:val="20"/>
          <w:szCs w:val="20"/>
        </w:rPr>
        <w:t xml:space="preserve">РК, , г. Алматы, пр. Райымбека, 221а/4   </w:t>
      </w:r>
    </w:p>
    <w:p w:rsidR="00CD1802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F45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(лоты №1,2,3,4,5,6,7,8,9,10,11,12,13,14,15,16,17,18,19,20,21,22,23,24,25,26,27,28,29,30,31,32,33,34,35,36,37,38,39,40,41,42,43,44,45,46,47,48)     </w:t>
      </w:r>
    </w:p>
    <w:p w:rsidR="00CD1802" w:rsidRPr="002F45AA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F45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сумма договора:  74 444 840</w:t>
      </w:r>
      <w:r w:rsidRPr="002F45A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F45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тенге 00 тиын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               </w:t>
      </w:r>
    </w:p>
    <w:p w:rsidR="00CD1802" w:rsidRPr="002F45AA" w:rsidRDefault="00CD1802" w:rsidP="00CD1802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D1802" w:rsidRPr="002F45AA" w:rsidRDefault="00CD1802" w:rsidP="00CD1802">
      <w:pPr>
        <w:pStyle w:val="a5"/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2F45A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F45A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F45AA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D1802" w:rsidRPr="002F45AA" w:rsidRDefault="00CD1802" w:rsidP="00CD180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F45AA">
        <w:rPr>
          <w:rFonts w:ascii="Times New Roman" w:hAnsi="Times New Roman"/>
          <w:sz w:val="20"/>
          <w:szCs w:val="20"/>
        </w:rPr>
        <w:t>–</w:t>
      </w:r>
      <w:r w:rsidRPr="002F45AA">
        <w:rPr>
          <w:sz w:val="20"/>
          <w:szCs w:val="20"/>
        </w:rPr>
        <w:t xml:space="preserve"> </w:t>
      </w:r>
      <w:r w:rsidRPr="002F45AA">
        <w:rPr>
          <w:rFonts w:ascii="Times New Roman" w:hAnsi="Times New Roman"/>
          <w:sz w:val="20"/>
          <w:szCs w:val="20"/>
        </w:rPr>
        <w:t>отсутствует;</w:t>
      </w:r>
    </w:p>
    <w:p w:rsidR="00CD1802" w:rsidRDefault="00CD1802" w:rsidP="00CD1802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</w:rPr>
        <w:t xml:space="preserve">        </w:t>
      </w:r>
      <w:r w:rsidRPr="002F45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CD1802" w:rsidRDefault="00CD1802" w:rsidP="00CD1802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D1802" w:rsidRPr="002F45AA" w:rsidRDefault="00CD1802" w:rsidP="00CD180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</w:rPr>
      </w:pPr>
      <w:r w:rsidRPr="002F45A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2F45A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2F45AA">
        <w:rPr>
          <w:rFonts w:ascii="Times New Roman" w:hAnsi="Times New Roman"/>
          <w:sz w:val="20"/>
          <w:szCs w:val="20"/>
        </w:rPr>
        <w:t>Сураужанов Д.А.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</w:rPr>
      </w:pPr>
      <w:r w:rsidRPr="002F45A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2F45AA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2F45AA">
        <w:rPr>
          <w:rFonts w:ascii="Times New Roman" w:hAnsi="Times New Roman"/>
          <w:sz w:val="20"/>
          <w:szCs w:val="20"/>
        </w:rPr>
        <w:t xml:space="preserve"> – </w:t>
      </w:r>
      <w:r w:rsidRPr="002F45A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2F45A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  <w:r w:rsidRPr="002F45AA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2F45AA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  <w:lang w:val="kk-KZ"/>
        </w:rPr>
      </w:pP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</w:rPr>
      </w:pPr>
    </w:p>
    <w:p w:rsidR="00CD1802" w:rsidRPr="002F45AA" w:rsidRDefault="00CD1802" w:rsidP="00CD1802">
      <w:pPr>
        <w:rPr>
          <w:rFonts w:ascii="Times New Roman" w:hAnsi="Times New Roman"/>
          <w:sz w:val="20"/>
          <w:szCs w:val="20"/>
        </w:rPr>
      </w:pPr>
    </w:p>
    <w:p w:rsidR="0000029A" w:rsidRPr="00CD1802" w:rsidRDefault="0000029A" w:rsidP="00CD1802"/>
    <w:sectPr w:rsidR="0000029A" w:rsidRPr="00CD180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1C090A"/>
    <w:rsid w:val="00223674"/>
    <w:rsid w:val="002312FA"/>
    <w:rsid w:val="00254D21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45F72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97AE0"/>
    <w:rsid w:val="00AA15E5"/>
    <w:rsid w:val="00B00AF3"/>
    <w:rsid w:val="00B04526"/>
    <w:rsid w:val="00B23390"/>
    <w:rsid w:val="00B87C60"/>
    <w:rsid w:val="00B928E3"/>
    <w:rsid w:val="00C06E4C"/>
    <w:rsid w:val="00C61803"/>
    <w:rsid w:val="00CA2F6C"/>
    <w:rsid w:val="00CD1802"/>
    <w:rsid w:val="00CD1FFF"/>
    <w:rsid w:val="00CD55DA"/>
    <w:rsid w:val="00CF1CCA"/>
    <w:rsid w:val="00D03D28"/>
    <w:rsid w:val="00D753B6"/>
    <w:rsid w:val="00DF5D0B"/>
    <w:rsid w:val="00DF69E7"/>
    <w:rsid w:val="00E37E37"/>
    <w:rsid w:val="00E806D3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85</cp:revision>
  <cp:lastPrinted>2023-02-01T04:57:00Z</cp:lastPrinted>
  <dcterms:created xsi:type="dcterms:W3CDTF">2022-08-04T06:50:00Z</dcterms:created>
  <dcterms:modified xsi:type="dcterms:W3CDTF">2023-02-01T05:07:00Z</dcterms:modified>
</cp:coreProperties>
</file>