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66E2B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Протокол №</w:t>
      </w:r>
      <w:r w:rsidR="00ED5ED2">
        <w:rPr>
          <w:rFonts w:ascii="Times New Roman" w:hAnsi="Times New Roman"/>
          <w:b/>
          <w:sz w:val="18"/>
          <w:szCs w:val="18"/>
        </w:rPr>
        <w:t>8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66E2B">
        <w:rPr>
          <w:rFonts w:ascii="Times New Roman" w:hAnsi="Times New Roman"/>
          <w:b/>
          <w:sz w:val="18"/>
          <w:szCs w:val="18"/>
        </w:rPr>
        <w:t xml:space="preserve">           </w:t>
      </w:r>
      <w:r w:rsidRPr="00866E2B">
        <w:rPr>
          <w:rFonts w:ascii="Times New Roman" w:hAnsi="Times New Roman"/>
          <w:b/>
          <w:sz w:val="18"/>
          <w:szCs w:val="18"/>
        </w:rPr>
        <w:t xml:space="preserve">              «</w:t>
      </w:r>
      <w:r w:rsidR="00ED5ED2">
        <w:rPr>
          <w:rFonts w:ascii="Times New Roman" w:hAnsi="Times New Roman"/>
          <w:b/>
          <w:sz w:val="18"/>
          <w:szCs w:val="18"/>
        </w:rPr>
        <w:t>16</w:t>
      </w:r>
      <w:r w:rsidRPr="00866E2B">
        <w:rPr>
          <w:rFonts w:ascii="Times New Roman" w:hAnsi="Times New Roman"/>
          <w:b/>
          <w:sz w:val="18"/>
          <w:szCs w:val="18"/>
        </w:rPr>
        <w:t>»</w:t>
      </w:r>
      <w:r w:rsidR="00137141" w:rsidRPr="00866E2B">
        <w:rPr>
          <w:rFonts w:ascii="Times New Roman" w:hAnsi="Times New Roman"/>
          <w:b/>
          <w:sz w:val="18"/>
          <w:szCs w:val="18"/>
        </w:rPr>
        <w:t xml:space="preserve"> </w:t>
      </w:r>
      <w:r w:rsidR="002A02D5" w:rsidRPr="00866E2B">
        <w:rPr>
          <w:rFonts w:ascii="Times New Roman" w:hAnsi="Times New Roman"/>
          <w:b/>
          <w:sz w:val="18"/>
          <w:szCs w:val="18"/>
        </w:rPr>
        <w:t xml:space="preserve"> января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66E2B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66E2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66E2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866E2B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992"/>
        <w:gridCol w:w="1417"/>
        <w:gridCol w:w="2053"/>
        <w:gridCol w:w="1775"/>
        <w:gridCol w:w="1275"/>
      </w:tblGrid>
      <w:tr w:rsidR="00C674B8" w:rsidRPr="00866E2B" w:rsidTr="00866E2B">
        <w:trPr>
          <w:trHeight w:val="416"/>
        </w:trPr>
        <w:tc>
          <w:tcPr>
            <w:tcW w:w="817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253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C674B8" w:rsidRPr="00866E2B" w:rsidRDefault="00C674B8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053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5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145344" w:rsidRPr="00866E2B" w:rsidTr="00C85F8F">
        <w:trPr>
          <w:trHeight w:val="467"/>
        </w:trPr>
        <w:tc>
          <w:tcPr>
            <w:tcW w:w="817" w:type="dxa"/>
          </w:tcPr>
          <w:p w:rsidR="00145344" w:rsidRPr="00866E2B" w:rsidRDefault="00145344" w:rsidP="001453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:rsidR="00145344" w:rsidRPr="00145344" w:rsidRDefault="00145344" w:rsidP="001453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344">
              <w:rPr>
                <w:rFonts w:ascii="Times New Roman" w:hAnsi="Times New Roman"/>
                <w:sz w:val="20"/>
                <w:szCs w:val="20"/>
              </w:rPr>
              <w:t>Тивортин Аспартат  Раствор для инфузий 4,2% 100 мг/мл, №1</w:t>
            </w:r>
          </w:p>
        </w:tc>
        <w:tc>
          <w:tcPr>
            <w:tcW w:w="1134" w:type="dxa"/>
            <w:vAlign w:val="center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color w:val="000000"/>
                <w:sz w:val="20"/>
                <w:szCs w:val="20"/>
              </w:rPr>
              <w:t>бут</w:t>
            </w:r>
          </w:p>
        </w:tc>
        <w:tc>
          <w:tcPr>
            <w:tcW w:w="992" w:type="dxa"/>
            <w:vAlign w:val="center"/>
          </w:tcPr>
          <w:p w:rsidR="00145344" w:rsidRPr="00145344" w:rsidRDefault="00145344" w:rsidP="0014534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7" w:type="dxa"/>
            <w:vAlign w:val="center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color w:val="000000"/>
                <w:sz w:val="20"/>
                <w:szCs w:val="20"/>
              </w:rPr>
              <w:t>5 853,97</w:t>
            </w:r>
          </w:p>
        </w:tc>
        <w:tc>
          <w:tcPr>
            <w:tcW w:w="2053" w:type="dxa"/>
            <w:vAlign w:val="center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2 926 985   </w:t>
            </w:r>
          </w:p>
        </w:tc>
        <w:tc>
          <w:tcPr>
            <w:tcW w:w="1775" w:type="dxa"/>
          </w:tcPr>
          <w:p w:rsidR="00145344" w:rsidRPr="008B16FE" w:rsidRDefault="008B16FE" w:rsidP="0014534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16FE">
              <w:rPr>
                <w:rFonts w:ascii="Times New Roman" w:hAnsi="Times New Roman"/>
                <w:b/>
                <w:sz w:val="18"/>
                <w:szCs w:val="18"/>
              </w:rPr>
              <w:t>ТОО «Алауфарма»</w:t>
            </w:r>
          </w:p>
        </w:tc>
        <w:tc>
          <w:tcPr>
            <w:tcW w:w="1275" w:type="dxa"/>
          </w:tcPr>
          <w:p w:rsidR="00145344" w:rsidRPr="00866E2B" w:rsidRDefault="008B16FE" w:rsidP="0014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4220</w:t>
            </w:r>
          </w:p>
        </w:tc>
      </w:tr>
      <w:tr w:rsidR="00145344" w:rsidRPr="00866E2B" w:rsidTr="00C85F8F">
        <w:trPr>
          <w:trHeight w:val="467"/>
        </w:trPr>
        <w:tc>
          <w:tcPr>
            <w:tcW w:w="817" w:type="dxa"/>
          </w:tcPr>
          <w:p w:rsidR="00145344" w:rsidRPr="00866E2B" w:rsidRDefault="00145344" w:rsidP="001453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:rsidR="00145344" w:rsidRPr="00145344" w:rsidRDefault="00145344" w:rsidP="00145344">
            <w:pPr>
              <w:rPr>
                <w:rFonts w:ascii="Times New Roman" w:hAnsi="Times New Roman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sz w:val="20"/>
                <w:szCs w:val="20"/>
              </w:rPr>
              <w:t>Ксилат 200 мл                                                                      Раствор для инфузий, 200 мл, №1</w:t>
            </w:r>
          </w:p>
        </w:tc>
        <w:tc>
          <w:tcPr>
            <w:tcW w:w="1134" w:type="dxa"/>
            <w:vAlign w:val="center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992" w:type="dxa"/>
            <w:vAlign w:val="center"/>
          </w:tcPr>
          <w:p w:rsidR="00145344" w:rsidRPr="00145344" w:rsidRDefault="00145344" w:rsidP="0014534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500   </w:t>
            </w:r>
          </w:p>
        </w:tc>
        <w:tc>
          <w:tcPr>
            <w:tcW w:w="1417" w:type="dxa"/>
            <w:vAlign w:val="center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color w:val="000000"/>
                <w:sz w:val="20"/>
                <w:szCs w:val="20"/>
              </w:rPr>
              <w:t>4 191,77</w:t>
            </w:r>
          </w:p>
        </w:tc>
        <w:tc>
          <w:tcPr>
            <w:tcW w:w="2053" w:type="dxa"/>
            <w:vAlign w:val="center"/>
          </w:tcPr>
          <w:p w:rsidR="00145344" w:rsidRPr="00145344" w:rsidRDefault="00145344" w:rsidP="0014534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3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2 095 885   </w:t>
            </w:r>
          </w:p>
        </w:tc>
        <w:tc>
          <w:tcPr>
            <w:tcW w:w="1775" w:type="dxa"/>
          </w:tcPr>
          <w:p w:rsidR="00145344" w:rsidRPr="008B16FE" w:rsidRDefault="008B16FE" w:rsidP="0014534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16FE">
              <w:rPr>
                <w:rFonts w:ascii="Times New Roman" w:hAnsi="Times New Roman"/>
                <w:b/>
                <w:sz w:val="18"/>
                <w:szCs w:val="18"/>
              </w:rPr>
              <w:t>ТОО «Алауфарма»</w:t>
            </w:r>
          </w:p>
        </w:tc>
        <w:tc>
          <w:tcPr>
            <w:tcW w:w="1275" w:type="dxa"/>
          </w:tcPr>
          <w:p w:rsidR="00145344" w:rsidRPr="00866E2B" w:rsidRDefault="008B16FE" w:rsidP="00145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4191</w:t>
            </w:r>
          </w:p>
        </w:tc>
      </w:tr>
      <w:tr w:rsidR="00145344" w:rsidRPr="00866E2B" w:rsidTr="00866E2B">
        <w:trPr>
          <w:trHeight w:val="416"/>
        </w:trPr>
        <w:tc>
          <w:tcPr>
            <w:tcW w:w="817" w:type="dxa"/>
          </w:tcPr>
          <w:p w:rsidR="00145344" w:rsidRPr="00866E2B" w:rsidRDefault="00145344" w:rsidP="00145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3" w:type="dxa"/>
            <w:vAlign w:val="center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344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134" w:type="dxa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</w:rPr>
            </w:pPr>
            <w:r w:rsidRPr="00145344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vAlign w:val="center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45344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</w:tcPr>
          <w:p w:rsidR="00145344" w:rsidRPr="00145344" w:rsidRDefault="00145344" w:rsidP="00145344">
            <w:pPr>
              <w:jc w:val="center"/>
              <w:rPr>
                <w:rFonts w:ascii="Times New Roman" w:hAnsi="Times New Roman"/>
                <w:color w:val="000000"/>
              </w:rPr>
            </w:pPr>
            <w:r w:rsidRPr="0014534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53" w:type="dxa"/>
          </w:tcPr>
          <w:p w:rsidR="00145344" w:rsidRPr="00860E19" w:rsidRDefault="00145344" w:rsidP="0014534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E19">
              <w:rPr>
                <w:rFonts w:ascii="Times New Roman" w:hAnsi="Times New Roman"/>
                <w:b/>
                <w:bCs/>
                <w:sz w:val="20"/>
                <w:szCs w:val="20"/>
              </w:rPr>
              <w:t>5 022 870</w:t>
            </w:r>
          </w:p>
        </w:tc>
        <w:tc>
          <w:tcPr>
            <w:tcW w:w="1775" w:type="dxa"/>
          </w:tcPr>
          <w:p w:rsidR="00145344" w:rsidRPr="00866E2B" w:rsidRDefault="00145344" w:rsidP="0014534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145344" w:rsidRPr="00866E2B" w:rsidRDefault="00145344" w:rsidP="0014534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Pr="00866E2B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0C4CFB" w:rsidRPr="00866E2B" w:rsidRDefault="000C4CFB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95FED" w:rsidRPr="00866E2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876B1" w:rsidRPr="00ED5ED2" w:rsidRDefault="00F876B1" w:rsidP="00F876B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</w:t>
      </w:r>
      <w:r w:rsidR="00EC058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</w:t>
      </w:r>
      <w:r w:rsidR="00C7614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лауфарма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</w:t>
      </w:r>
      <w:r w:rsidR="00C76147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г.Алматы,</w:t>
      </w:r>
      <w:r w:rsidR="00C76147">
        <w:rPr>
          <w:rFonts w:ascii="Times New Roman" w:hAnsi="Times New Roman"/>
          <w:b/>
          <w:sz w:val="18"/>
          <w:szCs w:val="18"/>
          <w:lang w:val="kk-KZ"/>
        </w:rPr>
        <w:t xml:space="preserve"> микрайон Шугыла, ул. Жуалы, дом 28, 2</w:t>
      </w:r>
      <w:r w:rsidR="00EC058F"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C761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от</w:t>
      </w:r>
      <w:r w:rsidR="00860E1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 </w:t>
      </w:r>
      <w:r w:rsidR="00C761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 13</w:t>
      </w:r>
      <w:r w:rsidR="00EC058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.01.2023г, в 09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ч :</w:t>
      </w:r>
      <w:r w:rsidR="00C7614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58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м.</w:t>
      </w:r>
    </w:p>
    <w:p w:rsidR="00ED5ED2" w:rsidRPr="00866E2B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866E2B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866E2B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866E2B" w:rsidRDefault="009808D2" w:rsidP="00AC640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«А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лауфарма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г.Алматы,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микрайон Шугыла, ул. Жуалы, дом 28, 2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1,2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сумма договора: </w:t>
      </w:r>
      <w:r w:rsidR="00D2649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860E1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4 205 500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FE46B9" w:rsidRPr="00866E2B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135EB" w:rsidRPr="00866E2B" w:rsidRDefault="00E135EB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66E2B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Default="00E135EB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>–</w:t>
      </w:r>
      <w:r w:rsidRPr="00866E2B">
        <w:rPr>
          <w:sz w:val="18"/>
          <w:szCs w:val="18"/>
        </w:rPr>
        <w:t xml:space="preserve"> </w:t>
      </w:r>
      <w:r w:rsidRPr="00866E2B">
        <w:rPr>
          <w:rFonts w:ascii="Times New Roman" w:hAnsi="Times New Roman"/>
          <w:sz w:val="18"/>
          <w:szCs w:val="18"/>
        </w:rPr>
        <w:t>отсутствует;</w:t>
      </w:r>
    </w:p>
    <w:p w:rsidR="001B7B27" w:rsidRPr="00866E2B" w:rsidRDefault="003A48CA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</w:t>
      </w:r>
      <w:r w:rsidR="005226A7"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60806" w:rsidRPr="00866E2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866E2B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66E2B">
        <w:rPr>
          <w:rFonts w:ascii="Times New Roman" w:hAnsi="Times New Roman"/>
          <w:sz w:val="18"/>
          <w:szCs w:val="18"/>
        </w:rPr>
        <w:t xml:space="preserve"> –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66E2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866E2B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866E2B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866E2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DDC" w:rsidRDefault="00BC2DDC" w:rsidP="00233E55">
      <w:pPr>
        <w:spacing w:after="0" w:line="240" w:lineRule="auto"/>
      </w:pPr>
      <w:r>
        <w:separator/>
      </w:r>
    </w:p>
  </w:endnote>
  <w:endnote w:type="continuationSeparator" w:id="0">
    <w:p w:rsidR="00BC2DDC" w:rsidRDefault="00BC2DD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DDC" w:rsidRDefault="00BC2DDC" w:rsidP="00233E55">
      <w:pPr>
        <w:spacing w:after="0" w:line="240" w:lineRule="auto"/>
      </w:pPr>
      <w:r>
        <w:separator/>
      </w:r>
    </w:p>
  </w:footnote>
  <w:footnote w:type="continuationSeparator" w:id="0">
    <w:p w:rsidR="00BC2DDC" w:rsidRDefault="00BC2DD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97886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AEF6F-5D2D-4C16-8357-B9611FB5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739</cp:revision>
  <cp:lastPrinted>2023-01-13T09:23:00Z</cp:lastPrinted>
  <dcterms:created xsi:type="dcterms:W3CDTF">2021-07-27T04:19:00Z</dcterms:created>
  <dcterms:modified xsi:type="dcterms:W3CDTF">2023-01-16T09:12:00Z</dcterms:modified>
</cp:coreProperties>
</file>