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404D7C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="009D1432"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B31994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11-2</w:t>
      </w:r>
    </w:p>
    <w:p w:rsidR="0059195B" w:rsidRPr="00404D7C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404D7C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9195B" w:rsidRPr="00404D7C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с. </w:t>
      </w:r>
      <w:proofErr w:type="spellStart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                                                  </w:t>
      </w:r>
      <w:r w:rsidR="00B31994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                    24</w:t>
      </w: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.0</w:t>
      </w:r>
      <w:r w:rsidR="0005282A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.2020 года 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9195B" w:rsidRPr="00404D7C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404D7C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404D7C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404D7C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04D7C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59195B" w:rsidRPr="00404D7C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296EC3" w:rsidRPr="00404D7C" w:rsidRDefault="0059195B" w:rsidP="005919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 </w:t>
      </w:r>
    </w:p>
    <w:tbl>
      <w:tblPr>
        <w:tblW w:w="7830" w:type="dxa"/>
        <w:tblLook w:val="04A0" w:firstRow="1" w:lastRow="0" w:firstColumn="1" w:lastColumn="0" w:noHBand="0" w:noVBand="1"/>
      </w:tblPr>
      <w:tblGrid>
        <w:gridCol w:w="447"/>
        <w:gridCol w:w="2638"/>
        <w:gridCol w:w="931"/>
        <w:gridCol w:w="1236"/>
        <w:gridCol w:w="1069"/>
        <w:gridCol w:w="1509"/>
      </w:tblGrid>
      <w:tr w:rsidR="00404D7C" w:rsidRPr="00404D7C" w:rsidTr="00404D7C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ед.изм</w:t>
            </w:r>
            <w:proofErr w:type="spellEnd"/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</w:tr>
      <w:tr w:rsidR="00404D7C" w:rsidRPr="00404D7C" w:rsidTr="00404D7C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Противочумный костюм (размер 52-54-56)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шт</w:t>
            </w: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7500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4 500 000</w:t>
            </w:r>
          </w:p>
        </w:tc>
      </w:tr>
      <w:tr w:rsidR="00404D7C" w:rsidRPr="00404D7C" w:rsidTr="00404D7C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Щиты защитные 5-ти слойные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3430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51 450</w:t>
            </w:r>
          </w:p>
        </w:tc>
      </w:tr>
      <w:tr w:rsidR="00404D7C" w:rsidRPr="00404D7C" w:rsidTr="00404D7C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Халат хирургический стерильный плотность 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310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572,60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177 506</w:t>
            </w:r>
          </w:p>
        </w:tc>
      </w:tr>
      <w:tr w:rsidR="00404D7C" w:rsidRPr="00404D7C" w:rsidTr="00404D7C">
        <w:trPr>
          <w:trHeight w:val="49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D7C" w:rsidRPr="00404D7C" w:rsidRDefault="00404D7C" w:rsidP="007674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4 782 956</w:t>
            </w:r>
          </w:p>
        </w:tc>
      </w:tr>
    </w:tbl>
    <w:p w:rsidR="00404D7C" w:rsidRPr="00404D7C" w:rsidRDefault="00404D7C" w:rsidP="00404D7C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82A46" w:rsidRPr="00404D7C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404D7C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404D7C" w:rsidRPr="00404D7C" w:rsidRDefault="00404D7C" w:rsidP="00404D7C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ТОО</w:t>
      </w: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«</w:t>
      </w:r>
      <w:proofErr w:type="spellStart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Ar-kur</w:t>
      </w:r>
      <w:proofErr w:type="spellEnd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gramStart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Progress»   </w:t>
      </w:r>
      <w:proofErr w:type="gramEnd"/>
      <w:r w:rsidRPr="00404D7C">
        <w:rPr>
          <w:rFonts w:ascii="Times New Roman" w:eastAsia="Times New Roman" w:hAnsi="Times New Roman" w:cs="Times New Roman"/>
          <w:sz w:val="20"/>
          <w:szCs w:val="20"/>
        </w:rPr>
        <w:t>РК</w:t>
      </w:r>
      <w:r w:rsidRPr="00404D7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404D7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>Алматы</w:t>
      </w:r>
      <w:r w:rsidRPr="00404D7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, </w:t>
      </w:r>
      <w:proofErr w:type="spellStart"/>
      <w:r w:rsidRPr="00404D7C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r w:rsidRPr="00404D7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Брюсова д.4/35 оф. 5В  от </w:t>
      </w:r>
      <w:r w:rsidRPr="00404D7C">
        <w:rPr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>.20г  09ч-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404D7C">
        <w:rPr>
          <w:rFonts w:ascii="Times New Roman" w:eastAsia="Times New Roman" w:hAnsi="Times New Roman" w:cs="Times New Roman"/>
          <w:sz w:val="20"/>
          <w:szCs w:val="20"/>
        </w:rPr>
        <w:t>5м </w:t>
      </w:r>
    </w:p>
    <w:p w:rsidR="00D82A46" w:rsidRPr="00404D7C" w:rsidRDefault="00D82A46" w:rsidP="00404D7C">
      <w:p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> Ценовые предложении потенциальных поставщиков:</w:t>
      </w:r>
    </w:p>
    <w:tbl>
      <w:tblPr>
        <w:tblStyle w:val="a5"/>
        <w:tblW w:w="37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850"/>
        <w:gridCol w:w="895"/>
        <w:gridCol w:w="1799"/>
      </w:tblGrid>
      <w:tr w:rsidR="00404D7C" w:rsidRPr="00404D7C" w:rsidTr="00404D7C">
        <w:tc>
          <w:tcPr>
            <w:tcW w:w="438" w:type="dxa"/>
            <w:hideMark/>
          </w:tcPr>
          <w:p w:rsidR="00404D7C" w:rsidRPr="00404D7C" w:rsidRDefault="00404D7C" w:rsidP="00186E06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48" w:type="dxa"/>
            <w:hideMark/>
          </w:tcPr>
          <w:p w:rsidR="00404D7C" w:rsidRPr="00404D7C" w:rsidRDefault="00404D7C" w:rsidP="00186E06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лекарственных средств</w:t>
            </w:r>
          </w:p>
        </w:tc>
        <w:tc>
          <w:tcPr>
            <w:tcW w:w="850" w:type="dxa"/>
            <w:hideMark/>
          </w:tcPr>
          <w:p w:rsidR="00404D7C" w:rsidRPr="00404D7C" w:rsidRDefault="00404D7C" w:rsidP="00186E06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Едизм</w:t>
            </w:r>
            <w:proofErr w:type="spellEnd"/>
          </w:p>
        </w:tc>
        <w:tc>
          <w:tcPr>
            <w:tcW w:w="895" w:type="dxa"/>
            <w:hideMark/>
          </w:tcPr>
          <w:p w:rsidR="00404D7C" w:rsidRPr="00404D7C" w:rsidRDefault="00404D7C" w:rsidP="00186E06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99" w:type="dxa"/>
            <w:hideMark/>
          </w:tcPr>
          <w:p w:rsidR="00404D7C" w:rsidRPr="00404D7C" w:rsidRDefault="00404D7C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ТОО</w:t>
            </w:r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Ar-kur</w:t>
            </w:r>
            <w:proofErr w:type="spellEnd"/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Progress»   </w:t>
            </w:r>
          </w:p>
          <w:p w:rsidR="00404D7C" w:rsidRPr="00404D7C" w:rsidRDefault="00404D7C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4D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</w:tr>
      <w:tr w:rsidR="00404D7C" w:rsidRPr="00404D7C" w:rsidTr="00404D7C">
        <w:tc>
          <w:tcPr>
            <w:tcW w:w="438" w:type="dxa"/>
            <w:hideMark/>
          </w:tcPr>
          <w:p w:rsidR="00404D7C" w:rsidRPr="00404D7C" w:rsidRDefault="00404D7C" w:rsidP="00404D7C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8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Противочумный костюм (размер 52-54-56)</w:t>
            </w:r>
          </w:p>
        </w:tc>
        <w:tc>
          <w:tcPr>
            <w:tcW w:w="850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шт</w:t>
            </w: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895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1799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7500</w:t>
            </w:r>
          </w:p>
        </w:tc>
      </w:tr>
      <w:tr w:rsidR="00404D7C" w:rsidRPr="00404D7C" w:rsidTr="00404D7C">
        <w:tc>
          <w:tcPr>
            <w:tcW w:w="438" w:type="dxa"/>
          </w:tcPr>
          <w:p w:rsidR="00404D7C" w:rsidRPr="00404D7C" w:rsidRDefault="00404D7C" w:rsidP="00404D7C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8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Щиты защитные 5-ти слойные </w:t>
            </w:r>
          </w:p>
        </w:tc>
        <w:tc>
          <w:tcPr>
            <w:tcW w:w="850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799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3430</w:t>
            </w:r>
          </w:p>
        </w:tc>
      </w:tr>
      <w:tr w:rsidR="00404D7C" w:rsidRPr="00404D7C" w:rsidTr="00404D7C">
        <w:tc>
          <w:tcPr>
            <w:tcW w:w="438" w:type="dxa"/>
          </w:tcPr>
          <w:p w:rsidR="00404D7C" w:rsidRPr="00404D7C" w:rsidRDefault="00404D7C" w:rsidP="00404D7C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D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48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Халат хирургический стерильный плотность 35</w:t>
            </w:r>
          </w:p>
        </w:tc>
        <w:tc>
          <w:tcPr>
            <w:tcW w:w="850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310</w:t>
            </w:r>
          </w:p>
        </w:tc>
        <w:tc>
          <w:tcPr>
            <w:tcW w:w="1799" w:type="dxa"/>
            <w:vAlign w:val="bottom"/>
          </w:tcPr>
          <w:p w:rsidR="00404D7C" w:rsidRPr="00404D7C" w:rsidRDefault="00404D7C" w:rsidP="00404D7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4D7C">
              <w:rPr>
                <w:rFonts w:ascii="Calibri" w:eastAsia="Times New Roman" w:hAnsi="Calibri" w:cs="Times New Roman"/>
                <w:sz w:val="20"/>
                <w:szCs w:val="20"/>
              </w:rPr>
              <w:t>572,60</w:t>
            </w:r>
          </w:p>
        </w:tc>
      </w:tr>
    </w:tbl>
    <w:p w:rsidR="00404D7C" w:rsidRPr="00404D7C" w:rsidRDefault="00404D7C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82A46" w:rsidRPr="00404D7C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>Согласно пункта 112</w:t>
      </w:r>
      <w:r w:rsidR="0033640E" w:rsidRPr="00404D7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 Правил способом запроса ценовых предложений, </w:t>
      </w:r>
      <w:r w:rsidR="00C86108" w:rsidRPr="00404D7C">
        <w:rPr>
          <w:rFonts w:ascii="Times New Roman" w:eastAsia="Times New Roman" w:hAnsi="Times New Roman" w:cs="Times New Roman"/>
          <w:sz w:val="20"/>
          <w:szCs w:val="20"/>
        </w:rPr>
        <w:t>победителем признается потенциальный поставщик, предложивший наименьше ценовое предложение</w:t>
      </w:r>
      <w:r w:rsidR="0033640E" w:rsidRPr="00404D7C">
        <w:rPr>
          <w:rFonts w:ascii="Times New Roman" w:eastAsia="Times New Roman" w:hAnsi="Times New Roman" w:cs="Times New Roman"/>
          <w:sz w:val="20"/>
          <w:szCs w:val="20"/>
        </w:rPr>
        <w:t>, которого заказчик или организатор закупа уведомляют об этом.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82A46" w:rsidRPr="00404D7C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82A46" w:rsidRPr="00404D7C" w:rsidRDefault="00D82A46" w:rsidP="00D82A46">
      <w:pPr>
        <w:numPr>
          <w:ilvl w:val="0"/>
          <w:numId w:val="9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2020 год способом запроса ценовых предложений по лоту        </w:t>
      </w:r>
      <w:r w:rsidR="00D127E0" w:rsidRPr="00404D7C">
        <w:rPr>
          <w:rFonts w:ascii="Times New Roman" w:eastAsia="Times New Roman" w:hAnsi="Times New Roman" w:cs="Times New Roman"/>
          <w:sz w:val="20"/>
          <w:szCs w:val="20"/>
        </w:rPr>
        <w:t xml:space="preserve">№1 не состоявшимся, 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33640E" w:rsidRPr="00404D7C">
        <w:rPr>
          <w:rFonts w:ascii="Times New Roman" w:eastAsia="Times New Roman" w:hAnsi="Times New Roman" w:cs="Times New Roman"/>
          <w:sz w:val="20"/>
          <w:szCs w:val="20"/>
        </w:rPr>
        <w:t>2</w:t>
      </w:r>
      <w:r w:rsidR="006F5B96" w:rsidRPr="00404D7C">
        <w:rPr>
          <w:rFonts w:ascii="Times New Roman" w:eastAsia="Times New Roman" w:hAnsi="Times New Roman" w:cs="Times New Roman"/>
          <w:sz w:val="20"/>
          <w:szCs w:val="20"/>
        </w:rPr>
        <w:t>,3</w:t>
      </w:r>
      <w:r w:rsidRPr="00404D7C">
        <w:rPr>
          <w:rFonts w:ascii="Times New Roman" w:eastAsia="Times New Roman" w:hAnsi="Times New Roman" w:cs="Times New Roman"/>
          <w:sz w:val="20"/>
          <w:szCs w:val="20"/>
        </w:rPr>
        <w:t>   состоявшимся. </w:t>
      </w:r>
    </w:p>
    <w:p w:rsidR="00404D7C" w:rsidRPr="00404D7C" w:rsidRDefault="003A2410" w:rsidP="00404D7C">
      <w:pPr>
        <w:spacing w:after="13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 </w:t>
      </w:r>
      <w:r w:rsidR="00D82A46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лоты</w:t>
      </w:r>
      <w:r w:rsidR="00330301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="00DC198D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,2,3</w:t>
      </w:r>
      <w:r w:rsidR="00D82A46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04D7C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ТОО «</w:t>
      </w:r>
      <w:proofErr w:type="spellStart"/>
      <w:r w:rsidR="00404D7C"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Ar</w:t>
      </w:r>
      <w:proofErr w:type="spellEnd"/>
      <w:r w:rsidR="00404D7C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proofErr w:type="spellStart"/>
      <w:r w:rsidR="00404D7C"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kur</w:t>
      </w:r>
      <w:proofErr w:type="spellEnd"/>
      <w:r w:rsidR="00404D7C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04D7C"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Progress</w:t>
      </w:r>
      <w:r w:rsidR="00404D7C"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  <w:r w:rsidR="00404D7C" w:rsidRPr="00404D7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   </w:t>
      </w:r>
    </w:p>
    <w:p w:rsidR="00D82A46" w:rsidRPr="00404D7C" w:rsidRDefault="00D82A46" w:rsidP="00404D7C">
      <w:pPr>
        <w:spacing w:after="135"/>
        <w:rPr>
          <w:rFonts w:ascii="Times New Roman" w:eastAsia="Times New Roman" w:hAnsi="Times New Roman" w:cs="Times New Roman"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D82A46" w:rsidRPr="00404D7C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82A46" w:rsidRPr="00404D7C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4D7C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Сураужанов</w:t>
      </w:r>
      <w:proofErr w:type="spellEnd"/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 xml:space="preserve"> Д.А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 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Медетбекова</w:t>
      </w:r>
      <w:proofErr w:type="spellEnd"/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 xml:space="preserve"> Б.С.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 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color w:val="5B5B5B"/>
          <w:sz w:val="20"/>
          <w:szCs w:val="20"/>
        </w:rPr>
        <w:t> 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b/>
          <w:bCs/>
          <w:color w:val="5B5B5B"/>
          <w:sz w:val="20"/>
          <w:szCs w:val="20"/>
        </w:rPr>
        <w:t>Секретарь комиссионного состава                           Исабаева Г.А.</w:t>
      </w:r>
    </w:p>
    <w:p w:rsidR="00406B03" w:rsidRPr="00404D7C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0"/>
          <w:szCs w:val="20"/>
        </w:rPr>
      </w:pPr>
      <w:r w:rsidRPr="00404D7C">
        <w:rPr>
          <w:rFonts w:ascii="Arial" w:eastAsia="Times New Roman" w:hAnsi="Arial" w:cs="Arial"/>
          <w:color w:val="5B5B5B"/>
          <w:sz w:val="20"/>
          <w:szCs w:val="20"/>
        </w:rPr>
        <w:t> </w:t>
      </w:r>
    </w:p>
    <w:p w:rsidR="00D82A46" w:rsidRPr="00404D7C" w:rsidRDefault="00D82A46" w:rsidP="00D82A46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404D7C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404D7C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404D7C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404D7C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404D7C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0D5F6F" w:rsidRPr="00404D7C" w:rsidRDefault="000D5F6F">
      <w:pPr>
        <w:rPr>
          <w:rFonts w:ascii="Times New Roman" w:hAnsi="Times New Roman" w:cs="Times New Roman"/>
          <w:sz w:val="20"/>
          <w:szCs w:val="20"/>
        </w:rPr>
      </w:pPr>
    </w:p>
    <w:p w:rsidR="00404D7C" w:rsidRPr="00404D7C" w:rsidRDefault="00404D7C">
      <w:pPr>
        <w:rPr>
          <w:rFonts w:ascii="Times New Roman" w:hAnsi="Times New Roman" w:cs="Times New Roman"/>
          <w:sz w:val="20"/>
          <w:szCs w:val="20"/>
        </w:rPr>
      </w:pPr>
    </w:p>
    <w:sectPr w:rsidR="00404D7C" w:rsidRPr="00404D7C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736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06E55"/>
    <w:rsid w:val="0005282A"/>
    <w:rsid w:val="00090D43"/>
    <w:rsid w:val="000D5F6F"/>
    <w:rsid w:val="0015744B"/>
    <w:rsid w:val="001C175B"/>
    <w:rsid w:val="001F0BA5"/>
    <w:rsid w:val="00296EC3"/>
    <w:rsid w:val="002B30D2"/>
    <w:rsid w:val="002D1FAA"/>
    <w:rsid w:val="002D67F6"/>
    <w:rsid w:val="002D7716"/>
    <w:rsid w:val="002F094B"/>
    <w:rsid w:val="00330301"/>
    <w:rsid w:val="00331B42"/>
    <w:rsid w:val="0033640E"/>
    <w:rsid w:val="003762BF"/>
    <w:rsid w:val="003A2410"/>
    <w:rsid w:val="00404D7C"/>
    <w:rsid w:val="00406B03"/>
    <w:rsid w:val="00454F96"/>
    <w:rsid w:val="00461BE2"/>
    <w:rsid w:val="00490D99"/>
    <w:rsid w:val="00503EDA"/>
    <w:rsid w:val="00505089"/>
    <w:rsid w:val="0059195B"/>
    <w:rsid w:val="005C1E8D"/>
    <w:rsid w:val="00651356"/>
    <w:rsid w:val="006706B7"/>
    <w:rsid w:val="006A3366"/>
    <w:rsid w:val="006F5B96"/>
    <w:rsid w:val="00740AB8"/>
    <w:rsid w:val="00767FAE"/>
    <w:rsid w:val="007D24C1"/>
    <w:rsid w:val="00815DF2"/>
    <w:rsid w:val="008C5B67"/>
    <w:rsid w:val="008F1B39"/>
    <w:rsid w:val="00911672"/>
    <w:rsid w:val="00945CE1"/>
    <w:rsid w:val="009A4407"/>
    <w:rsid w:val="009D1432"/>
    <w:rsid w:val="00A42B45"/>
    <w:rsid w:val="00A663B7"/>
    <w:rsid w:val="00AA7885"/>
    <w:rsid w:val="00B2283D"/>
    <w:rsid w:val="00B31994"/>
    <w:rsid w:val="00B361A4"/>
    <w:rsid w:val="00C40794"/>
    <w:rsid w:val="00C86108"/>
    <w:rsid w:val="00CF7445"/>
    <w:rsid w:val="00D127E0"/>
    <w:rsid w:val="00D30DF6"/>
    <w:rsid w:val="00D37A27"/>
    <w:rsid w:val="00D52402"/>
    <w:rsid w:val="00D8087A"/>
    <w:rsid w:val="00D82A46"/>
    <w:rsid w:val="00D95DA6"/>
    <w:rsid w:val="00DA0C5F"/>
    <w:rsid w:val="00DC198D"/>
    <w:rsid w:val="00DC3EAF"/>
    <w:rsid w:val="00DC494F"/>
    <w:rsid w:val="00E24110"/>
    <w:rsid w:val="00EE02C4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3A26A-A66D-4CF5-BB05-75E2F12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table" w:styleId="a5">
    <w:name w:val="Grid Table Light"/>
    <w:basedOn w:val="a1"/>
    <w:uiPriority w:val="40"/>
    <w:rsid w:val="00DC19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0"/>
    <w:uiPriority w:val="22"/>
    <w:qFormat/>
    <w:rsid w:val="00406B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7715-18B4-404E-A33B-EDD53708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47</cp:revision>
  <cp:lastPrinted>2021-08-28T16:03:00Z</cp:lastPrinted>
  <dcterms:created xsi:type="dcterms:W3CDTF">2020-05-27T03:35:00Z</dcterms:created>
  <dcterms:modified xsi:type="dcterms:W3CDTF">2021-08-28T16:11:00Z</dcterms:modified>
</cp:coreProperties>
</file>