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EB" w:rsidRDefault="00A905EB"/>
    <w:p w:rsidR="004B4E48" w:rsidRDefault="004B4E48" w:rsidP="004B4E4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B4E48" w:rsidRDefault="004B4E48" w:rsidP="004B4E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29.04.2019 года  </w:t>
      </w:r>
    </w:p>
    <w:p w:rsidR="004B4E48" w:rsidRDefault="004B4E48" w:rsidP="004B4E4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B4E48" w:rsidRDefault="004B4E48" w:rsidP="004B4E48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B4E48" w:rsidRDefault="004B4E48" w:rsidP="004B4E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Краткое описание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закупаемого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ИМН:</w:t>
      </w:r>
    </w:p>
    <w:tbl>
      <w:tblPr>
        <w:tblW w:w="9409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1963"/>
        <w:gridCol w:w="1080"/>
        <w:gridCol w:w="642"/>
        <w:gridCol w:w="1145"/>
        <w:gridCol w:w="1417"/>
        <w:gridCol w:w="2746"/>
      </w:tblGrid>
      <w:tr w:rsidR="004B4E48" w:rsidRPr="008B75F1" w:rsidTr="002669EE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4B4E48" w:rsidRPr="0043516C" w:rsidRDefault="004B4E48" w:rsidP="002669EE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4E48" w:rsidRPr="0043516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Наконечник стоматологический микро моторный  угловой НУ -40 «сапфир»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230 000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Наконечник стоматологический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турбиновый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 стандартной головкой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HCT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-300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«Сапфир»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Лампа Световая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LED.B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110 000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 для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измирения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длины  корневого канала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Апекскалатор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IPEX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принадлежностями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245 000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735 000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70714C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Лоток прямоугольный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210 000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Зеркало с ручкой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Зонд стоматологический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Пинцет  изогнутый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70 000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7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Экскаватор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Гладилка серповидная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Шпатель 2-х сторонний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Цемент стоматологический  УНИЦЕМ – цинк фосфатный  двухкомпонентный   трехцветный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ДЕНТИН- ПАСТА материал для временных пломб  в банке по 50г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6 000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Пульпоэкстракторы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Э-</w:t>
            </w:r>
            <w:proofErr w:type="gram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КМИЗ длиной 30мм (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граненые для медикаментозной обработки  каналов зубов 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№1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граненные для медикаментозной обработки каналов зубов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№2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12 500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 стоматологический «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Росбел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 с алмазной  головкой для турбинного наконечника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25 000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стеклоиномерный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пломбировочный  облегченного      смешивания 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Ketac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Molar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Easymix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155 000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file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15-40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hedstroem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015-040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Убистезин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300 000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Endofill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стоматологический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E48" w:rsidRPr="0070714C" w:rsidRDefault="004B4E48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10 409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70714C" w:rsidRDefault="004B4E48" w:rsidP="002669EE">
            <w:pPr>
              <w:jc w:val="center"/>
              <w:rPr>
                <w:rFonts w:ascii="Calibri" w:hAnsi="Calibri"/>
              </w:rPr>
            </w:pPr>
            <w:r w:rsidRPr="0070714C">
              <w:rPr>
                <w:rFonts w:ascii="Calibri" w:hAnsi="Calibri"/>
              </w:rPr>
              <w:t>52 045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70714C" w:rsidRDefault="004B4E48" w:rsidP="00266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зынагаш,ул.Карасай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4B4E48" w:rsidRPr="008B75F1" w:rsidTr="002669E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70714C" w:rsidRDefault="004B4E48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E48" w:rsidRPr="0043516C" w:rsidRDefault="004B4E48" w:rsidP="002669EE">
            <w:pPr>
              <w:jc w:val="center"/>
              <w:rPr>
                <w:rFonts w:ascii="Calibri" w:hAnsi="Calibri"/>
                <w:b/>
              </w:rPr>
            </w:pPr>
            <w:r w:rsidRPr="0043516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E48" w:rsidRPr="0043516C" w:rsidRDefault="00961289" w:rsidP="002669E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2 439 545,0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E48" w:rsidRPr="0043516C" w:rsidRDefault="004B4E48" w:rsidP="002669E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B4E48" w:rsidRDefault="004B4E48" w:rsidP="004B4E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B4E48" w:rsidRDefault="004B4E48" w:rsidP="004B4E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6D79E5" w:rsidP="006D79E5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color w:val="5B5B5B"/>
          <w:sz w:val="20"/>
          <w:szCs w:val="20"/>
          <w:shd w:val="clear" w:color="auto" w:fill="FFFFFF"/>
        </w:rPr>
        <w:t xml:space="preserve">Потенциальный </w:t>
      </w:r>
      <w:proofErr w:type="gramStart"/>
      <w:r>
        <w:rPr>
          <w:color w:val="5B5B5B"/>
          <w:sz w:val="20"/>
          <w:szCs w:val="20"/>
          <w:shd w:val="clear" w:color="auto" w:fill="FFFFFF"/>
        </w:rPr>
        <w:t>поставщик</w:t>
      </w:r>
      <w:proofErr w:type="gramEnd"/>
      <w:r>
        <w:rPr>
          <w:color w:val="5B5B5B"/>
          <w:sz w:val="20"/>
          <w:szCs w:val="20"/>
          <w:shd w:val="clear" w:color="auto" w:fill="FFFFFF"/>
        </w:rPr>
        <w:t xml:space="preserve"> с которым предполагается заключить договор закупа</w:t>
      </w:r>
      <w:r w:rsidR="0096128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961289" w:rsidRDefault="00961289" w:rsidP="00961289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961289" w:rsidRDefault="00961289" w:rsidP="006D79E5">
      <w:pPr>
        <w:pStyle w:val="a3"/>
        <w:shd w:val="clear" w:color="auto" w:fill="FFFFFF"/>
        <w:spacing w:after="88" w:line="480" w:lineRule="auto"/>
        <w:ind w:left="5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ТОО« Луч-1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Досмухамбетова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31/35  от  29.04.19г.,    10ч- 15м</w:t>
      </w:r>
    </w:p>
    <w:p w:rsidR="00961289" w:rsidRDefault="00961289" w:rsidP="00961289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предложении потенциальных поставщиков:</w:t>
      </w:r>
    </w:p>
    <w:p w:rsidR="00961289" w:rsidRDefault="00961289" w:rsidP="009612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5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194"/>
        <w:gridCol w:w="1178"/>
        <w:gridCol w:w="1290"/>
        <w:gridCol w:w="1429"/>
      </w:tblGrid>
      <w:tr w:rsidR="00961289" w:rsidTr="006D79E5">
        <w:trPr>
          <w:trHeight w:val="67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1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61289" w:rsidRDefault="00961289" w:rsidP="0096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«Луч-1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br/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Наконечник стоматологический микро моторный  угловой НУ -40 «сапфир»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21950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Наконечник стоматологический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турбиновый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 стандартной головкой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HCT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-300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«Сапфир»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14300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Лампа Световая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LED.B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21000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Прибор для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измирения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длины  корневого канала 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Апекскалатор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IPEX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 принадлежностями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236065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70714C">
              <w:rPr>
                <w:rStyle w:val="a4"/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Лоток прямоугольный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1576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Зеркало с ручкой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529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Зонд стоматологический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517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Пинцет  изогнутый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649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Экскаватор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593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Гладилка серповидная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541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Шпатель 2-х сторонний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541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Цемент стоматологический  УНИЦЕМ – цинк фосфатный  двухкомпонентный   трехцветный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1050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ДЕНТИН- ПАСТА материал для временных пломб  в банке по 50г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480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lastRenderedPageBreak/>
              <w:t>14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Пульпоэкстракторы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Э-</w:t>
            </w:r>
            <w:proofErr w:type="gram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КМИЗ длиной 30мм (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3070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граненые для медикаментозной обработки  каналов зубов 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№1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2332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Иглы корневые граненные для медикаментозной обработки каналов зубов (моляров и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премоляров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в упаковке №2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уп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100шт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2332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 стоматологический «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Росбел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»  с алмазной  головкой для турбинного наконечника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180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стеклоиномерный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пломбировочный  облегченного      смешивания 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Ketac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Molar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Easymix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14018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19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file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15-40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1518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Каналорасширители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access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hedstroem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mm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№ 015-040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1518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Убистезин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4%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209</w:t>
            </w:r>
          </w:p>
        </w:tc>
      </w:tr>
      <w:tr w:rsidR="00961289" w:rsidTr="006D79E5">
        <w:trPr>
          <w:trHeight w:val="6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Default="00961289" w:rsidP="002669EE">
            <w:pPr>
              <w:pStyle w:val="a5"/>
              <w:spacing w:before="0" w:beforeAutospacing="0" w:after="135" w:afterAutospacing="0"/>
              <w:rPr>
                <w:rFonts w:ascii="Arial" w:hAnsi="Arial" w:cs="Arial"/>
                <w:color w:val="5B5B5B"/>
                <w:sz w:val="21"/>
                <w:szCs w:val="21"/>
              </w:rPr>
            </w:pPr>
            <w:r>
              <w:rPr>
                <w:rFonts w:ascii="Arial" w:hAnsi="Arial" w:cs="Arial"/>
                <w:color w:val="5B5B5B"/>
                <w:sz w:val="21"/>
                <w:szCs w:val="21"/>
              </w:rPr>
              <w:t>22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</w:t>
            </w:r>
            <w:proofErr w:type="spellStart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Endofill</w:t>
            </w:r>
            <w:proofErr w:type="spellEnd"/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стоматологический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289" w:rsidRPr="0070714C" w:rsidRDefault="00961289" w:rsidP="002669EE">
            <w:pPr>
              <w:jc w:val="center"/>
            </w:pP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1289" w:rsidRPr="0070714C" w:rsidRDefault="00961289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1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1289" w:rsidRDefault="006D79E5" w:rsidP="0026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10409</w:t>
            </w:r>
          </w:p>
        </w:tc>
      </w:tr>
    </w:tbl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61289" w:rsidRDefault="00961289" w:rsidP="00961289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D79E5" w:rsidRPr="006D79E5" w:rsidRDefault="006D79E5" w:rsidP="006D79E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3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. </w:t>
      </w:r>
      <w:proofErr w:type="gramStart"/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Представленны</w:t>
      </w:r>
      <w:r w:rsidR="005F52CB">
        <w:rPr>
          <w:rFonts w:ascii="Times New Roman" w:eastAsia="Times New Roman" w:hAnsi="Times New Roman" w:cs="Times New Roman"/>
          <w:color w:val="5B5B5B"/>
          <w:sz w:val="20"/>
          <w:szCs w:val="20"/>
        </w:rPr>
        <w:t>й</w:t>
      </w:r>
      <w:proofErr w:type="gramEnd"/>
      <w:r w:rsidR="005F52CB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потенциальным поставщиком документы подтверждают их соответствие требованиями настоящих Правил.     </w:t>
      </w:r>
    </w:p>
    <w:p w:rsidR="006D79E5" w:rsidRPr="006D79E5" w:rsidRDefault="006D79E5" w:rsidP="006D79E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122 Правил способом из одного источника  </w:t>
      </w:r>
      <w:r w:rsidRPr="006D79E5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6D79E5" w:rsidRPr="006D79E5" w:rsidRDefault="006D79E5" w:rsidP="006D79E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 w:rsidR="005F52CB"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из одного источника по лоту № 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,2,3,4,5,6,7,8,9,10,11,12,13,14,15,16,17,18,19,20,21,22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6D79E5" w:rsidRPr="006D79E5" w:rsidRDefault="006D79E5" w:rsidP="006D79E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6D79E5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"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Луч-1</w:t>
      </w:r>
      <w:r w:rsidRPr="006D79E5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"</w:t>
      </w: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D79E5" w:rsidRPr="006D79E5" w:rsidRDefault="006D79E5" w:rsidP="006D79E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пункту 120</w:t>
      </w: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D79E5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 способом из одного источника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  <w:r w:rsidR="005F52CB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6D79E5">
        <w:rPr>
          <w:rFonts w:ascii="Times New Roman" w:eastAsia="Times New Roman" w:hAnsi="Times New Roman" w:cs="Times New Roman"/>
          <w:color w:val="5B5B5B"/>
          <w:sz w:val="20"/>
          <w:szCs w:val="20"/>
        </w:rPr>
        <w:t>направить протокол итогов потенциальному поставщику и заключить договор закупа с победителем.</w:t>
      </w:r>
    </w:p>
    <w:p w:rsidR="00961289" w:rsidRDefault="00961289" w:rsidP="0096128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961289" w:rsidRDefault="00961289" w:rsidP="0096128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4B4E48" w:rsidRDefault="004B4E48" w:rsidP="004B4E48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4B4E48" w:rsidRDefault="004B4E48" w:rsidP="004B4E48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B4E48" w:rsidRDefault="004B4E48" w:rsidP="004B4E48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B4E48" w:rsidRDefault="004B4E48" w:rsidP="004B4E48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B4E48" w:rsidRDefault="004B4E48" w:rsidP="006D79E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Молдабек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Л.М.</w:t>
      </w: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4B4E48" w:rsidRDefault="004B4E48" w:rsidP="004B4E48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4B4E48" w:rsidRDefault="004B4E48" w:rsidP="004B4E4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4B4E48" w:rsidRDefault="004B4E48"/>
    <w:p w:rsidR="004B4E48" w:rsidRDefault="004B4E48"/>
    <w:sectPr w:rsidR="004B4E48" w:rsidSect="00A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E48"/>
    <w:rsid w:val="004B4E48"/>
    <w:rsid w:val="005F52CB"/>
    <w:rsid w:val="006D79E5"/>
    <w:rsid w:val="00961289"/>
    <w:rsid w:val="00A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48"/>
    <w:pPr>
      <w:ind w:left="720"/>
      <w:contextualSpacing/>
    </w:pPr>
  </w:style>
  <w:style w:type="character" w:styleId="a4">
    <w:name w:val="Emphasis"/>
    <w:basedOn w:val="a0"/>
    <w:uiPriority w:val="20"/>
    <w:qFormat/>
    <w:rsid w:val="004B4E48"/>
    <w:rPr>
      <w:i/>
      <w:iCs/>
    </w:rPr>
  </w:style>
  <w:style w:type="paragraph" w:styleId="a5">
    <w:name w:val="Normal (Web)"/>
    <w:basedOn w:val="a"/>
    <w:uiPriority w:val="99"/>
    <w:unhideWhenUsed/>
    <w:rsid w:val="0096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ПК-555</cp:lastModifiedBy>
  <cp:revision>5</cp:revision>
  <dcterms:created xsi:type="dcterms:W3CDTF">2019-04-29T06:35:00Z</dcterms:created>
  <dcterms:modified xsi:type="dcterms:W3CDTF">2019-04-29T08:51:00Z</dcterms:modified>
</cp:coreProperties>
</file>