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364" w:rsidRPr="004729F1" w:rsidRDefault="00E12364" w:rsidP="00E12364">
      <w:pPr>
        <w:spacing w:after="0"/>
        <w:jc w:val="center"/>
        <w:rPr>
          <w:rFonts w:ascii="Times New Roman" w:hAnsi="Times New Roman"/>
          <w:b/>
          <w:sz w:val="20"/>
          <w:szCs w:val="20"/>
        </w:rPr>
      </w:pPr>
      <w:r w:rsidRPr="004729F1">
        <w:rPr>
          <w:rFonts w:ascii="Times New Roman" w:hAnsi="Times New Roman"/>
          <w:b/>
          <w:sz w:val="20"/>
          <w:szCs w:val="20"/>
        </w:rPr>
        <w:t>Протокол №</w:t>
      </w:r>
      <w:r w:rsidR="00704BE9" w:rsidRPr="004729F1">
        <w:rPr>
          <w:rFonts w:ascii="Times New Roman" w:hAnsi="Times New Roman"/>
          <w:b/>
          <w:sz w:val="20"/>
          <w:szCs w:val="20"/>
        </w:rPr>
        <w:t>16</w:t>
      </w:r>
    </w:p>
    <w:p w:rsidR="00E12364" w:rsidRPr="004729F1" w:rsidRDefault="00E12364" w:rsidP="00E12364">
      <w:pPr>
        <w:spacing w:after="0"/>
        <w:jc w:val="center"/>
        <w:rPr>
          <w:rFonts w:ascii="Times New Roman" w:hAnsi="Times New Roman"/>
          <w:b/>
          <w:sz w:val="20"/>
          <w:szCs w:val="20"/>
        </w:rPr>
      </w:pPr>
      <w:r w:rsidRPr="004729F1">
        <w:rPr>
          <w:rFonts w:ascii="Times New Roman" w:hAnsi="Times New Roman"/>
          <w:b/>
          <w:sz w:val="20"/>
          <w:szCs w:val="20"/>
        </w:rPr>
        <w:t xml:space="preserve">      итогов закупа ЛС и МИ  на 2022 год   </w:t>
      </w:r>
    </w:p>
    <w:p w:rsidR="00E12364" w:rsidRPr="004729F1" w:rsidRDefault="00E12364" w:rsidP="00E12364">
      <w:pPr>
        <w:spacing w:after="0"/>
        <w:jc w:val="center"/>
        <w:rPr>
          <w:rFonts w:ascii="Times New Roman" w:hAnsi="Times New Roman"/>
          <w:b/>
          <w:sz w:val="20"/>
          <w:szCs w:val="20"/>
        </w:rPr>
      </w:pPr>
      <w:r w:rsidRPr="004729F1">
        <w:rPr>
          <w:rFonts w:ascii="Times New Roman" w:hAnsi="Times New Roman"/>
          <w:b/>
          <w:sz w:val="20"/>
          <w:szCs w:val="20"/>
        </w:rPr>
        <w:t xml:space="preserve">способом запроса ценовых предложений </w:t>
      </w:r>
    </w:p>
    <w:p w:rsidR="00E12364" w:rsidRPr="004729F1" w:rsidRDefault="00E12364" w:rsidP="00E12364">
      <w:pPr>
        <w:spacing w:after="0"/>
        <w:jc w:val="center"/>
        <w:rPr>
          <w:rFonts w:ascii="Times New Roman" w:hAnsi="Times New Roman"/>
          <w:b/>
          <w:sz w:val="20"/>
          <w:szCs w:val="20"/>
        </w:rPr>
      </w:pPr>
    </w:p>
    <w:p w:rsidR="00E12364" w:rsidRPr="004729F1" w:rsidRDefault="00E12364" w:rsidP="00E12364">
      <w:pPr>
        <w:spacing w:after="0"/>
        <w:jc w:val="center"/>
        <w:rPr>
          <w:rFonts w:ascii="Times New Roman" w:hAnsi="Times New Roman"/>
          <w:b/>
          <w:sz w:val="20"/>
          <w:szCs w:val="20"/>
        </w:rPr>
      </w:pPr>
    </w:p>
    <w:p w:rsidR="00E12364" w:rsidRPr="004729F1" w:rsidRDefault="00E12364" w:rsidP="00E12364">
      <w:pPr>
        <w:pStyle w:val="a3"/>
        <w:rPr>
          <w:rFonts w:ascii="Times New Roman" w:hAnsi="Times New Roman"/>
          <w:b/>
          <w:sz w:val="20"/>
          <w:szCs w:val="20"/>
        </w:rPr>
      </w:pPr>
      <w:r w:rsidRPr="004729F1">
        <w:rPr>
          <w:rFonts w:ascii="Times New Roman" w:hAnsi="Times New Roman"/>
          <w:b/>
          <w:sz w:val="20"/>
          <w:szCs w:val="20"/>
        </w:rPr>
        <w:t xml:space="preserve">               с.Узынагаш                                                                                                                                                                       </w:t>
      </w:r>
      <w:r w:rsidR="00704BE9" w:rsidRPr="004729F1">
        <w:rPr>
          <w:rFonts w:ascii="Times New Roman" w:hAnsi="Times New Roman"/>
          <w:b/>
          <w:sz w:val="20"/>
          <w:szCs w:val="20"/>
        </w:rPr>
        <w:t xml:space="preserve">                 «17</w:t>
      </w:r>
      <w:r w:rsidRPr="004729F1">
        <w:rPr>
          <w:rFonts w:ascii="Times New Roman" w:hAnsi="Times New Roman"/>
          <w:b/>
          <w:sz w:val="20"/>
          <w:szCs w:val="20"/>
        </w:rPr>
        <w:t xml:space="preserve">»  февраля </w:t>
      </w:r>
      <w:r w:rsidRPr="004729F1">
        <w:rPr>
          <w:rFonts w:ascii="Times New Roman" w:hAnsi="Times New Roman"/>
          <w:b/>
          <w:sz w:val="20"/>
          <w:szCs w:val="20"/>
          <w:lang w:val="kk-KZ"/>
        </w:rPr>
        <w:t xml:space="preserve">  </w:t>
      </w:r>
      <w:r w:rsidRPr="004729F1">
        <w:rPr>
          <w:rFonts w:ascii="Times New Roman" w:hAnsi="Times New Roman"/>
          <w:b/>
          <w:sz w:val="20"/>
          <w:szCs w:val="20"/>
        </w:rPr>
        <w:t xml:space="preserve"> 202</w:t>
      </w:r>
      <w:r w:rsidRPr="004729F1">
        <w:rPr>
          <w:rFonts w:ascii="Times New Roman" w:hAnsi="Times New Roman"/>
          <w:b/>
          <w:sz w:val="20"/>
          <w:szCs w:val="20"/>
          <w:lang w:val="kk-KZ"/>
        </w:rPr>
        <w:t>2</w:t>
      </w:r>
      <w:r w:rsidRPr="004729F1">
        <w:rPr>
          <w:rFonts w:ascii="Times New Roman" w:hAnsi="Times New Roman"/>
          <w:b/>
          <w:sz w:val="20"/>
          <w:szCs w:val="20"/>
        </w:rPr>
        <w:t xml:space="preserve">г.                                                                                                                                                                      </w:t>
      </w:r>
    </w:p>
    <w:p w:rsidR="00E12364" w:rsidRPr="004729F1" w:rsidRDefault="00E12364" w:rsidP="00E12364">
      <w:pPr>
        <w:spacing w:after="0"/>
        <w:rPr>
          <w:rFonts w:ascii="Times New Roman" w:hAnsi="Times New Roman"/>
          <w:b/>
          <w:sz w:val="20"/>
          <w:szCs w:val="20"/>
        </w:rPr>
      </w:pPr>
    </w:p>
    <w:p w:rsidR="00E12364" w:rsidRPr="004729F1" w:rsidRDefault="00E12364" w:rsidP="00E12364">
      <w:pPr>
        <w:pStyle w:val="a3"/>
        <w:numPr>
          <w:ilvl w:val="0"/>
          <w:numId w:val="2"/>
        </w:numPr>
        <w:ind w:left="644"/>
        <w:jc w:val="both"/>
        <w:rPr>
          <w:rFonts w:ascii="Times New Roman" w:hAnsi="Times New Roman"/>
          <w:b/>
          <w:sz w:val="20"/>
          <w:szCs w:val="20"/>
        </w:rPr>
      </w:pPr>
      <w:r w:rsidRPr="004729F1">
        <w:rPr>
          <w:rFonts w:ascii="Times New Roman" w:hAnsi="Times New Roman"/>
          <w:b/>
          <w:sz w:val="20"/>
          <w:szCs w:val="20"/>
        </w:rPr>
        <w:t xml:space="preserve">Наименование и адрес Заказчика: ГКП на ПХВ  «Жамбылская центральная районная больница»  адрес: Алматинская область, Жамбылский район, село Узынагаш, ул Жанакурлыс 48А  </w:t>
      </w:r>
    </w:p>
    <w:p w:rsidR="00E12364" w:rsidRPr="004729F1" w:rsidRDefault="00E12364" w:rsidP="00E12364">
      <w:pPr>
        <w:pStyle w:val="a3"/>
        <w:tabs>
          <w:tab w:val="left" w:pos="14742"/>
        </w:tabs>
        <w:ind w:left="644"/>
        <w:jc w:val="both"/>
        <w:rPr>
          <w:rFonts w:ascii="Times New Roman" w:hAnsi="Times New Roman"/>
          <w:b/>
          <w:sz w:val="20"/>
          <w:szCs w:val="20"/>
        </w:rPr>
      </w:pPr>
    </w:p>
    <w:p w:rsidR="00E12364" w:rsidRPr="004729F1" w:rsidRDefault="00E12364" w:rsidP="00E12364">
      <w:pPr>
        <w:pStyle w:val="a3"/>
        <w:numPr>
          <w:ilvl w:val="0"/>
          <w:numId w:val="2"/>
        </w:numPr>
        <w:jc w:val="both"/>
        <w:rPr>
          <w:rFonts w:ascii="Times New Roman" w:hAnsi="Times New Roman"/>
          <w:b/>
          <w:sz w:val="20"/>
          <w:szCs w:val="20"/>
        </w:rPr>
      </w:pPr>
      <w:r w:rsidRPr="004729F1">
        <w:rPr>
          <w:rFonts w:ascii="Times New Roman" w:hAnsi="Times New Roman"/>
          <w:b/>
          <w:sz w:val="20"/>
          <w:szCs w:val="20"/>
        </w:rPr>
        <w:t xml:space="preserve">Краткое описание и цена закупаемых товаров, торговое наименование: </w:t>
      </w:r>
    </w:p>
    <w:p w:rsidR="00E12364" w:rsidRPr="00AD2DBF" w:rsidRDefault="00E12364" w:rsidP="00E12364">
      <w:pPr>
        <w:pStyle w:val="a3"/>
        <w:jc w:val="both"/>
        <w:rPr>
          <w:rFonts w:ascii="Times New Roman" w:hAnsi="Times New Roman"/>
          <w:b/>
        </w:rPr>
      </w:pPr>
    </w:p>
    <w:tbl>
      <w:tblPr>
        <w:tblStyle w:val="ae"/>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4531"/>
        <w:gridCol w:w="850"/>
        <w:gridCol w:w="709"/>
        <w:gridCol w:w="1134"/>
        <w:gridCol w:w="1559"/>
        <w:gridCol w:w="1418"/>
        <w:gridCol w:w="1276"/>
      </w:tblGrid>
      <w:tr w:rsidR="00381ACE" w:rsidRPr="00381ACE" w:rsidTr="00AB6907">
        <w:tc>
          <w:tcPr>
            <w:tcW w:w="709" w:type="dxa"/>
          </w:tcPr>
          <w:p w:rsidR="00704BE9" w:rsidRPr="00381ACE" w:rsidRDefault="00704BE9" w:rsidP="00732943">
            <w:pPr>
              <w:spacing w:after="0" w:line="240" w:lineRule="auto"/>
              <w:rPr>
                <w:b/>
                <w:bCs/>
                <w:color w:val="000000"/>
                <w:sz w:val="20"/>
                <w:szCs w:val="20"/>
                <w:lang w:eastAsia="ru-RU"/>
              </w:rPr>
            </w:pPr>
            <w:r w:rsidRPr="00381ACE">
              <w:rPr>
                <w:b/>
                <w:bCs/>
                <w:color w:val="000000"/>
                <w:sz w:val="20"/>
                <w:szCs w:val="20"/>
              </w:rPr>
              <w:t>№ лота</w:t>
            </w:r>
          </w:p>
        </w:tc>
        <w:tc>
          <w:tcPr>
            <w:tcW w:w="2977" w:type="dxa"/>
          </w:tcPr>
          <w:p w:rsidR="00704BE9" w:rsidRPr="00381ACE" w:rsidRDefault="00704BE9" w:rsidP="00732943">
            <w:pPr>
              <w:rPr>
                <w:b/>
                <w:bCs/>
                <w:color w:val="000000"/>
                <w:sz w:val="20"/>
                <w:szCs w:val="20"/>
              </w:rPr>
            </w:pPr>
            <w:r w:rsidRPr="00381ACE">
              <w:rPr>
                <w:b/>
                <w:bCs/>
                <w:color w:val="000000"/>
                <w:sz w:val="20"/>
                <w:szCs w:val="20"/>
              </w:rPr>
              <w:t>Наименование</w:t>
            </w:r>
          </w:p>
        </w:tc>
        <w:tc>
          <w:tcPr>
            <w:tcW w:w="4531" w:type="dxa"/>
          </w:tcPr>
          <w:p w:rsidR="00381ACE" w:rsidRPr="00381ACE" w:rsidRDefault="00381ACE" w:rsidP="00381ACE">
            <w:pPr>
              <w:spacing w:after="0" w:line="240" w:lineRule="auto"/>
              <w:rPr>
                <w:b/>
                <w:bCs/>
                <w:color w:val="000000"/>
                <w:sz w:val="20"/>
                <w:szCs w:val="20"/>
                <w:lang w:eastAsia="ru-RU"/>
              </w:rPr>
            </w:pPr>
            <w:r w:rsidRPr="00381ACE">
              <w:rPr>
                <w:b/>
                <w:bCs/>
                <w:color w:val="000000"/>
                <w:sz w:val="20"/>
                <w:szCs w:val="20"/>
              </w:rPr>
              <w:t xml:space="preserve">Техническая спецификация </w:t>
            </w:r>
          </w:p>
          <w:p w:rsidR="00704BE9" w:rsidRPr="00381ACE" w:rsidRDefault="00704BE9" w:rsidP="00732943">
            <w:pPr>
              <w:rPr>
                <w:b/>
                <w:bCs/>
                <w:color w:val="000000"/>
                <w:sz w:val="20"/>
                <w:szCs w:val="20"/>
              </w:rPr>
            </w:pPr>
          </w:p>
        </w:tc>
        <w:tc>
          <w:tcPr>
            <w:tcW w:w="850" w:type="dxa"/>
          </w:tcPr>
          <w:p w:rsidR="00704BE9" w:rsidRPr="00381ACE" w:rsidRDefault="00704BE9" w:rsidP="00732943">
            <w:pPr>
              <w:rPr>
                <w:b/>
                <w:bCs/>
                <w:color w:val="000000"/>
                <w:sz w:val="20"/>
                <w:szCs w:val="20"/>
              </w:rPr>
            </w:pPr>
            <w:r w:rsidRPr="00381ACE">
              <w:rPr>
                <w:b/>
                <w:bCs/>
                <w:color w:val="000000"/>
                <w:sz w:val="20"/>
                <w:szCs w:val="20"/>
              </w:rPr>
              <w:t>Ед. изм.</w:t>
            </w:r>
          </w:p>
        </w:tc>
        <w:tc>
          <w:tcPr>
            <w:tcW w:w="709" w:type="dxa"/>
          </w:tcPr>
          <w:p w:rsidR="00704BE9" w:rsidRPr="00381ACE" w:rsidRDefault="00704BE9" w:rsidP="00732943">
            <w:pPr>
              <w:rPr>
                <w:b/>
                <w:bCs/>
                <w:color w:val="000000"/>
                <w:sz w:val="20"/>
                <w:szCs w:val="20"/>
              </w:rPr>
            </w:pPr>
            <w:r w:rsidRPr="00381ACE">
              <w:rPr>
                <w:b/>
                <w:bCs/>
                <w:color w:val="000000"/>
                <w:sz w:val="20"/>
                <w:szCs w:val="20"/>
              </w:rPr>
              <w:t>Количество</w:t>
            </w:r>
          </w:p>
        </w:tc>
        <w:tc>
          <w:tcPr>
            <w:tcW w:w="1134" w:type="dxa"/>
          </w:tcPr>
          <w:p w:rsidR="00704BE9" w:rsidRPr="00381ACE" w:rsidRDefault="00704BE9" w:rsidP="00732943">
            <w:pPr>
              <w:rPr>
                <w:b/>
                <w:bCs/>
                <w:color w:val="000000"/>
                <w:sz w:val="20"/>
                <w:szCs w:val="20"/>
              </w:rPr>
            </w:pPr>
            <w:r w:rsidRPr="00381ACE">
              <w:rPr>
                <w:b/>
                <w:bCs/>
                <w:color w:val="000000"/>
                <w:sz w:val="20"/>
                <w:szCs w:val="20"/>
              </w:rPr>
              <w:t>Цена за ед. в тенге</w:t>
            </w:r>
          </w:p>
        </w:tc>
        <w:tc>
          <w:tcPr>
            <w:tcW w:w="1559" w:type="dxa"/>
          </w:tcPr>
          <w:p w:rsidR="00704BE9" w:rsidRPr="00381ACE" w:rsidRDefault="00704BE9" w:rsidP="00732943">
            <w:pPr>
              <w:rPr>
                <w:b/>
                <w:bCs/>
                <w:color w:val="000000"/>
                <w:sz w:val="20"/>
                <w:szCs w:val="20"/>
              </w:rPr>
            </w:pPr>
            <w:r w:rsidRPr="00381ACE">
              <w:rPr>
                <w:b/>
                <w:bCs/>
                <w:color w:val="000000"/>
                <w:sz w:val="20"/>
                <w:szCs w:val="20"/>
              </w:rPr>
              <w:t>Сумма в тенге</w:t>
            </w:r>
          </w:p>
        </w:tc>
        <w:tc>
          <w:tcPr>
            <w:tcW w:w="1418" w:type="dxa"/>
          </w:tcPr>
          <w:p w:rsidR="00704BE9" w:rsidRPr="00381ACE" w:rsidRDefault="00704BE9" w:rsidP="00732943">
            <w:pPr>
              <w:spacing w:after="0" w:line="240" w:lineRule="auto"/>
              <w:rPr>
                <w:rFonts w:ascii="Times New Roman" w:eastAsia="Times New Roman" w:hAnsi="Times New Roman"/>
                <w:b/>
                <w:bCs/>
                <w:color w:val="000000"/>
                <w:sz w:val="20"/>
                <w:szCs w:val="20"/>
                <w:lang w:eastAsia="ru-RU"/>
              </w:rPr>
            </w:pPr>
            <w:r w:rsidRPr="00381ACE">
              <w:rPr>
                <w:rFonts w:ascii="Times New Roman" w:eastAsia="Times New Roman" w:hAnsi="Times New Roman"/>
                <w:b/>
                <w:bCs/>
                <w:color w:val="000000"/>
                <w:sz w:val="20"/>
                <w:szCs w:val="20"/>
                <w:lang w:eastAsia="ru-RU"/>
              </w:rPr>
              <w:t>Победитель</w:t>
            </w:r>
          </w:p>
        </w:tc>
        <w:tc>
          <w:tcPr>
            <w:tcW w:w="1276" w:type="dxa"/>
          </w:tcPr>
          <w:p w:rsidR="00704BE9" w:rsidRPr="00381ACE" w:rsidRDefault="00704BE9" w:rsidP="00732943">
            <w:pPr>
              <w:spacing w:after="0" w:line="240" w:lineRule="auto"/>
              <w:rPr>
                <w:rFonts w:ascii="Times New Roman" w:eastAsia="Times New Roman" w:hAnsi="Times New Roman"/>
                <w:b/>
                <w:bCs/>
                <w:color w:val="000000"/>
                <w:sz w:val="20"/>
                <w:szCs w:val="20"/>
                <w:lang w:eastAsia="ru-RU"/>
              </w:rPr>
            </w:pPr>
            <w:r w:rsidRPr="00381ACE">
              <w:rPr>
                <w:rFonts w:ascii="Times New Roman" w:eastAsia="Times New Roman" w:hAnsi="Times New Roman"/>
                <w:b/>
                <w:bCs/>
                <w:color w:val="000000"/>
                <w:sz w:val="20"/>
                <w:szCs w:val="20"/>
                <w:lang w:eastAsia="ru-RU"/>
              </w:rPr>
              <w:t>Цена</w:t>
            </w:r>
          </w:p>
        </w:tc>
      </w:tr>
      <w:tr w:rsidR="00704BE9" w:rsidRPr="00381ACE" w:rsidTr="00AB6907">
        <w:tc>
          <w:tcPr>
            <w:tcW w:w="709" w:type="dxa"/>
          </w:tcPr>
          <w:p w:rsidR="00704BE9" w:rsidRPr="00381ACE" w:rsidRDefault="00704BE9" w:rsidP="00704BE9">
            <w:pPr>
              <w:spacing w:after="0" w:line="240" w:lineRule="auto"/>
              <w:rPr>
                <w:b/>
                <w:bCs/>
                <w:color w:val="000000"/>
                <w:sz w:val="20"/>
                <w:szCs w:val="20"/>
              </w:rPr>
            </w:pPr>
            <w:r w:rsidRPr="00381ACE">
              <w:rPr>
                <w:b/>
                <w:bCs/>
                <w:color w:val="000000"/>
                <w:sz w:val="20"/>
                <w:szCs w:val="20"/>
              </w:rPr>
              <w:t>1</w:t>
            </w:r>
          </w:p>
        </w:tc>
        <w:tc>
          <w:tcPr>
            <w:tcW w:w="2977" w:type="dxa"/>
          </w:tcPr>
          <w:p w:rsidR="00704BE9" w:rsidRPr="00381ACE" w:rsidRDefault="00704BE9" w:rsidP="00704BE9">
            <w:pPr>
              <w:spacing w:after="0" w:line="240" w:lineRule="auto"/>
              <w:rPr>
                <w:rFonts w:ascii="Times New Roman" w:hAnsi="Times New Roman"/>
                <w:color w:val="000000"/>
                <w:sz w:val="20"/>
                <w:szCs w:val="20"/>
                <w:lang w:eastAsia="ru-RU"/>
              </w:rPr>
            </w:pPr>
            <w:r w:rsidRPr="00381ACE">
              <w:rPr>
                <w:rFonts w:ascii="Times New Roman" w:hAnsi="Times New Roman"/>
                <w:color w:val="000000"/>
                <w:sz w:val="20"/>
                <w:szCs w:val="20"/>
              </w:rPr>
              <w:t>Аланинаминотрансфераза (4х35+2х18)  ALT 0102, арт:105-000814-00, Mindray</w:t>
            </w:r>
          </w:p>
        </w:tc>
        <w:tc>
          <w:tcPr>
            <w:tcW w:w="4531" w:type="dxa"/>
          </w:tcPr>
          <w:p w:rsidR="00704BE9" w:rsidRPr="00381ACE" w:rsidRDefault="00704BE9" w:rsidP="00704BE9">
            <w:pPr>
              <w:rPr>
                <w:rFonts w:ascii="Times New Roman" w:hAnsi="Times New Roman"/>
                <w:color w:val="000000"/>
                <w:sz w:val="20"/>
                <w:szCs w:val="20"/>
              </w:rPr>
            </w:pPr>
            <w:r w:rsidRPr="00381ACE">
              <w:rPr>
                <w:rFonts w:ascii="Times New Roman" w:hAnsi="Times New Roman"/>
                <w:color w:val="000000"/>
                <w:sz w:val="20"/>
                <w:szCs w:val="20"/>
              </w:rPr>
              <w:t>Набор для определения Аланинаминотрансферазы в сыворотке крови на биохимических анализаторах Mindray BS-200Е закрытого типа без произвольных методик. R1-4x35ml, R2-2x18ml в оригинальных флаконах. *(АЛТ) (Кинетический, УФ Метод) 600 опр 4х35 +2х18 Набор должен быть маркирован специальным штриховым кодом совместимым со считывателем для закрытой системы.</w:t>
            </w:r>
          </w:p>
        </w:tc>
        <w:tc>
          <w:tcPr>
            <w:tcW w:w="850" w:type="dxa"/>
          </w:tcPr>
          <w:p w:rsidR="00704BE9" w:rsidRPr="00381ACE" w:rsidRDefault="00704BE9" w:rsidP="00704BE9">
            <w:pPr>
              <w:jc w:val="center"/>
              <w:rPr>
                <w:rFonts w:ascii="Times New Roman" w:hAnsi="Times New Roman"/>
                <w:color w:val="000000"/>
                <w:sz w:val="20"/>
                <w:szCs w:val="20"/>
              </w:rPr>
            </w:pPr>
            <w:r w:rsidRPr="00381ACE">
              <w:rPr>
                <w:rFonts w:ascii="Times New Roman" w:hAnsi="Times New Roman"/>
                <w:color w:val="000000"/>
                <w:sz w:val="20"/>
                <w:szCs w:val="20"/>
              </w:rPr>
              <w:t>набор</w:t>
            </w:r>
          </w:p>
        </w:tc>
        <w:tc>
          <w:tcPr>
            <w:tcW w:w="709" w:type="dxa"/>
          </w:tcPr>
          <w:p w:rsidR="00704BE9" w:rsidRPr="00381ACE" w:rsidRDefault="00704BE9" w:rsidP="00704BE9">
            <w:pPr>
              <w:jc w:val="center"/>
              <w:rPr>
                <w:rFonts w:ascii="Times New Roman" w:hAnsi="Times New Roman"/>
                <w:color w:val="000000"/>
                <w:sz w:val="20"/>
                <w:szCs w:val="20"/>
              </w:rPr>
            </w:pPr>
            <w:r w:rsidRPr="00381ACE">
              <w:rPr>
                <w:rFonts w:ascii="Times New Roman" w:hAnsi="Times New Roman"/>
                <w:color w:val="000000"/>
                <w:sz w:val="20"/>
                <w:szCs w:val="20"/>
              </w:rPr>
              <w:t>20</w:t>
            </w:r>
          </w:p>
        </w:tc>
        <w:tc>
          <w:tcPr>
            <w:tcW w:w="1134" w:type="dxa"/>
          </w:tcPr>
          <w:p w:rsidR="00704BE9" w:rsidRPr="00381ACE" w:rsidRDefault="00704BE9" w:rsidP="00704BE9">
            <w:pPr>
              <w:jc w:val="center"/>
              <w:rPr>
                <w:rFonts w:ascii="Times New Roman" w:hAnsi="Times New Roman"/>
                <w:color w:val="000000"/>
                <w:sz w:val="20"/>
                <w:szCs w:val="20"/>
              </w:rPr>
            </w:pPr>
            <w:r w:rsidRPr="00381ACE">
              <w:rPr>
                <w:rFonts w:ascii="Times New Roman" w:hAnsi="Times New Roman"/>
                <w:color w:val="000000"/>
                <w:sz w:val="20"/>
                <w:szCs w:val="20"/>
              </w:rPr>
              <w:t>17 900</w:t>
            </w:r>
          </w:p>
        </w:tc>
        <w:tc>
          <w:tcPr>
            <w:tcW w:w="1559" w:type="dxa"/>
          </w:tcPr>
          <w:p w:rsidR="00704BE9" w:rsidRPr="00381ACE" w:rsidRDefault="00704BE9" w:rsidP="00704BE9">
            <w:pPr>
              <w:jc w:val="center"/>
              <w:rPr>
                <w:rFonts w:ascii="Times New Roman" w:hAnsi="Times New Roman"/>
                <w:color w:val="000000"/>
                <w:sz w:val="20"/>
                <w:szCs w:val="20"/>
              </w:rPr>
            </w:pPr>
            <w:r w:rsidRPr="00381ACE">
              <w:rPr>
                <w:rFonts w:ascii="Times New Roman" w:hAnsi="Times New Roman"/>
                <w:color w:val="000000"/>
                <w:sz w:val="20"/>
                <w:szCs w:val="20"/>
              </w:rPr>
              <w:t xml:space="preserve"> 358 000,00   </w:t>
            </w:r>
          </w:p>
        </w:tc>
        <w:tc>
          <w:tcPr>
            <w:tcW w:w="1418" w:type="dxa"/>
          </w:tcPr>
          <w:p w:rsidR="00704BE9" w:rsidRPr="00381ACE" w:rsidRDefault="00245EB2" w:rsidP="00245EB2">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 xml:space="preserve">ИП «Жайлаубай </w:t>
            </w:r>
            <w:r>
              <w:rPr>
                <w:rFonts w:ascii="Times New Roman" w:eastAsia="Times New Roman" w:hAnsi="Times New Roman"/>
                <w:b/>
                <w:bCs/>
                <w:color w:val="000000"/>
                <w:sz w:val="20"/>
                <w:szCs w:val="20"/>
                <w:lang w:val="kk-KZ" w:eastAsia="ru-RU"/>
              </w:rPr>
              <w:t>Қанат Садықұлы</w:t>
            </w:r>
            <w:r>
              <w:rPr>
                <w:rFonts w:ascii="Times New Roman" w:eastAsia="Times New Roman" w:hAnsi="Times New Roman"/>
                <w:b/>
                <w:bCs/>
                <w:color w:val="000000"/>
                <w:sz w:val="20"/>
                <w:szCs w:val="20"/>
                <w:lang w:eastAsia="ru-RU"/>
              </w:rPr>
              <w:t>»</w:t>
            </w:r>
          </w:p>
        </w:tc>
        <w:tc>
          <w:tcPr>
            <w:tcW w:w="1276" w:type="dxa"/>
          </w:tcPr>
          <w:p w:rsidR="00704BE9" w:rsidRPr="00381ACE" w:rsidRDefault="008C68AB" w:rsidP="003305B1">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17800</w:t>
            </w:r>
          </w:p>
        </w:tc>
      </w:tr>
      <w:tr w:rsidR="00245EB2" w:rsidRPr="00381ACE" w:rsidTr="00AB6907">
        <w:tc>
          <w:tcPr>
            <w:tcW w:w="709" w:type="dxa"/>
          </w:tcPr>
          <w:p w:rsidR="00245EB2" w:rsidRPr="00381ACE" w:rsidRDefault="00245EB2" w:rsidP="00245EB2">
            <w:pPr>
              <w:spacing w:after="0" w:line="240" w:lineRule="auto"/>
              <w:rPr>
                <w:b/>
                <w:bCs/>
                <w:color w:val="000000"/>
                <w:sz w:val="20"/>
                <w:szCs w:val="20"/>
              </w:rPr>
            </w:pPr>
            <w:r w:rsidRPr="00381ACE">
              <w:rPr>
                <w:b/>
                <w:bCs/>
                <w:color w:val="000000"/>
                <w:sz w:val="20"/>
                <w:szCs w:val="20"/>
              </w:rPr>
              <w:t>2</w:t>
            </w:r>
          </w:p>
        </w:tc>
        <w:tc>
          <w:tcPr>
            <w:tcW w:w="2977"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Альфа-Амилаза (AMY) (1*38ml+1*10ml) арт: 105-000847-00, Mindray</w:t>
            </w:r>
          </w:p>
        </w:tc>
        <w:tc>
          <w:tcPr>
            <w:tcW w:w="4531"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 xml:space="preserve">Набор для определения альфа-амилазы в сыворотке крови биохимических анализаторах Mindray BS-200Е закрытого типа без произвольных методик. R1-1x38ml, R2-1х10 в оригинальных флаконах. *(AMY) (Кинетический, УФ метод) 155 опр. 1х38 +1х10. Набор должен быть маркирован специальным штриховым кодом совместимым со считывателем для закрытой системы. </w:t>
            </w:r>
          </w:p>
        </w:tc>
        <w:tc>
          <w:tcPr>
            <w:tcW w:w="850"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набор</w:t>
            </w:r>
          </w:p>
        </w:tc>
        <w:tc>
          <w:tcPr>
            <w:tcW w:w="70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20</w:t>
            </w:r>
          </w:p>
        </w:tc>
        <w:tc>
          <w:tcPr>
            <w:tcW w:w="1134"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27 300</w:t>
            </w:r>
          </w:p>
        </w:tc>
        <w:tc>
          <w:tcPr>
            <w:tcW w:w="155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 xml:space="preserve">     546 000,00   </w:t>
            </w:r>
          </w:p>
        </w:tc>
        <w:tc>
          <w:tcPr>
            <w:tcW w:w="1418" w:type="dxa"/>
          </w:tcPr>
          <w:p w:rsidR="00245EB2" w:rsidRDefault="00245EB2" w:rsidP="00245EB2">
            <w:pPr>
              <w:jc w:val="center"/>
            </w:pPr>
            <w:r w:rsidRPr="007A667B">
              <w:rPr>
                <w:rFonts w:ascii="Times New Roman" w:eastAsia="Times New Roman" w:hAnsi="Times New Roman"/>
                <w:b/>
                <w:bCs/>
                <w:color w:val="000000"/>
                <w:sz w:val="20"/>
                <w:szCs w:val="20"/>
                <w:lang w:eastAsia="ru-RU"/>
              </w:rPr>
              <w:t xml:space="preserve">ИП «Жайлаубай </w:t>
            </w:r>
            <w:r w:rsidRPr="007A667B">
              <w:rPr>
                <w:rFonts w:ascii="Times New Roman" w:eastAsia="Times New Roman" w:hAnsi="Times New Roman"/>
                <w:b/>
                <w:bCs/>
                <w:color w:val="000000"/>
                <w:sz w:val="20"/>
                <w:szCs w:val="20"/>
                <w:lang w:val="kk-KZ" w:eastAsia="ru-RU"/>
              </w:rPr>
              <w:t>Қанат Садықұлы</w:t>
            </w:r>
            <w:r w:rsidRPr="007A667B">
              <w:rPr>
                <w:rFonts w:ascii="Times New Roman" w:eastAsia="Times New Roman" w:hAnsi="Times New Roman"/>
                <w:b/>
                <w:bCs/>
                <w:color w:val="000000"/>
                <w:sz w:val="20"/>
                <w:szCs w:val="20"/>
                <w:lang w:eastAsia="ru-RU"/>
              </w:rPr>
              <w:t>»</w:t>
            </w:r>
          </w:p>
        </w:tc>
        <w:tc>
          <w:tcPr>
            <w:tcW w:w="1276" w:type="dxa"/>
          </w:tcPr>
          <w:p w:rsidR="00245EB2" w:rsidRPr="00381ACE" w:rsidRDefault="00245EB2" w:rsidP="003305B1">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27200</w:t>
            </w:r>
          </w:p>
        </w:tc>
      </w:tr>
      <w:tr w:rsidR="00245EB2" w:rsidRPr="00381ACE" w:rsidTr="00AB6907">
        <w:tc>
          <w:tcPr>
            <w:tcW w:w="709" w:type="dxa"/>
          </w:tcPr>
          <w:p w:rsidR="00245EB2" w:rsidRPr="00381ACE" w:rsidRDefault="00245EB2" w:rsidP="00245EB2">
            <w:pPr>
              <w:spacing w:after="0" w:line="240" w:lineRule="auto"/>
              <w:rPr>
                <w:b/>
                <w:bCs/>
                <w:color w:val="000000"/>
                <w:sz w:val="20"/>
                <w:szCs w:val="20"/>
              </w:rPr>
            </w:pPr>
            <w:r w:rsidRPr="00381ACE">
              <w:rPr>
                <w:b/>
                <w:bCs/>
                <w:color w:val="000000"/>
                <w:sz w:val="20"/>
                <w:szCs w:val="20"/>
              </w:rPr>
              <w:t>3</w:t>
            </w:r>
          </w:p>
        </w:tc>
        <w:tc>
          <w:tcPr>
            <w:tcW w:w="2977"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Аспартатаминотрансфераза (АСТ) (4*35+2*18) арт: 105-000815-00, Mindray</w:t>
            </w:r>
          </w:p>
        </w:tc>
        <w:tc>
          <w:tcPr>
            <w:tcW w:w="4531"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 xml:space="preserve">Набор для определения Аспартатаминотрансферазы в сыворотке крови на биохимических анализаторах Mindray BS-200Е закрытого типа без произвольных методик. R1-4x35ml, R2-2x18ml в оригинальных флаконах. Набор должен быть маркирован специальным </w:t>
            </w:r>
            <w:r w:rsidRPr="00381ACE">
              <w:rPr>
                <w:rFonts w:ascii="Times New Roman" w:hAnsi="Times New Roman"/>
                <w:color w:val="000000"/>
                <w:sz w:val="20"/>
                <w:szCs w:val="20"/>
              </w:rPr>
              <w:lastRenderedPageBreak/>
              <w:t xml:space="preserve">штриховым кодом совместимым со считывателем для закрытой системы. </w:t>
            </w:r>
          </w:p>
        </w:tc>
        <w:tc>
          <w:tcPr>
            <w:tcW w:w="850"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lastRenderedPageBreak/>
              <w:t>набор</w:t>
            </w:r>
          </w:p>
        </w:tc>
        <w:tc>
          <w:tcPr>
            <w:tcW w:w="70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20</w:t>
            </w:r>
          </w:p>
        </w:tc>
        <w:tc>
          <w:tcPr>
            <w:tcW w:w="1134"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17 900</w:t>
            </w:r>
          </w:p>
        </w:tc>
        <w:tc>
          <w:tcPr>
            <w:tcW w:w="155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 xml:space="preserve">   358 000,00   </w:t>
            </w:r>
          </w:p>
        </w:tc>
        <w:tc>
          <w:tcPr>
            <w:tcW w:w="1418" w:type="dxa"/>
          </w:tcPr>
          <w:p w:rsidR="00245EB2" w:rsidRDefault="00245EB2" w:rsidP="00245EB2">
            <w:pPr>
              <w:jc w:val="center"/>
            </w:pPr>
            <w:r w:rsidRPr="007A667B">
              <w:rPr>
                <w:rFonts w:ascii="Times New Roman" w:eastAsia="Times New Roman" w:hAnsi="Times New Roman"/>
                <w:b/>
                <w:bCs/>
                <w:color w:val="000000"/>
                <w:sz w:val="20"/>
                <w:szCs w:val="20"/>
                <w:lang w:eastAsia="ru-RU"/>
              </w:rPr>
              <w:t xml:space="preserve">ИП «Жайлаубай </w:t>
            </w:r>
            <w:r w:rsidRPr="007A667B">
              <w:rPr>
                <w:rFonts w:ascii="Times New Roman" w:eastAsia="Times New Roman" w:hAnsi="Times New Roman"/>
                <w:b/>
                <w:bCs/>
                <w:color w:val="000000"/>
                <w:sz w:val="20"/>
                <w:szCs w:val="20"/>
                <w:lang w:val="kk-KZ" w:eastAsia="ru-RU"/>
              </w:rPr>
              <w:t>Қанат Садықұлы</w:t>
            </w:r>
            <w:r w:rsidRPr="007A667B">
              <w:rPr>
                <w:rFonts w:ascii="Times New Roman" w:eastAsia="Times New Roman" w:hAnsi="Times New Roman"/>
                <w:b/>
                <w:bCs/>
                <w:color w:val="000000"/>
                <w:sz w:val="20"/>
                <w:szCs w:val="20"/>
                <w:lang w:eastAsia="ru-RU"/>
              </w:rPr>
              <w:t>»</w:t>
            </w:r>
          </w:p>
        </w:tc>
        <w:tc>
          <w:tcPr>
            <w:tcW w:w="1276" w:type="dxa"/>
          </w:tcPr>
          <w:p w:rsidR="00245EB2" w:rsidRPr="00381ACE" w:rsidRDefault="00245EB2" w:rsidP="003305B1">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17800</w:t>
            </w:r>
          </w:p>
        </w:tc>
      </w:tr>
      <w:tr w:rsidR="00245EB2" w:rsidRPr="00381ACE" w:rsidTr="00AB6907">
        <w:tc>
          <w:tcPr>
            <w:tcW w:w="709" w:type="dxa"/>
          </w:tcPr>
          <w:p w:rsidR="00245EB2" w:rsidRPr="00381ACE" w:rsidRDefault="00245EB2" w:rsidP="00245EB2">
            <w:pPr>
              <w:spacing w:after="0" w:line="240" w:lineRule="auto"/>
              <w:rPr>
                <w:b/>
                <w:bCs/>
                <w:color w:val="000000"/>
                <w:sz w:val="20"/>
                <w:szCs w:val="20"/>
              </w:rPr>
            </w:pPr>
            <w:r w:rsidRPr="00381ACE">
              <w:rPr>
                <w:b/>
                <w:bCs/>
                <w:color w:val="000000"/>
                <w:sz w:val="20"/>
                <w:szCs w:val="20"/>
              </w:rPr>
              <w:t>4</w:t>
            </w:r>
          </w:p>
        </w:tc>
        <w:tc>
          <w:tcPr>
            <w:tcW w:w="2977"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Глюкоза (4*40ML+2*20ML) GLU0102, арт: 105-000849-00 Mindray  GLU</w:t>
            </w:r>
          </w:p>
        </w:tc>
        <w:tc>
          <w:tcPr>
            <w:tcW w:w="4531"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 xml:space="preserve">Набор для определения Глюкозы в сыворотке на биохимических анализаторах Mindray BS-200Е закрытого типа без произвольных методик. R1-4x40ml, R2-2x20ml в оригинальных флаконах. *Glu-GodPap (Глюкозидазный метод) 560 опр 4х40 +2х20 Набор должен быть маркирован специальным штриховым кодом совместимым со считывателем для закрытой системы. </w:t>
            </w:r>
          </w:p>
        </w:tc>
        <w:tc>
          <w:tcPr>
            <w:tcW w:w="850"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набор</w:t>
            </w:r>
          </w:p>
        </w:tc>
        <w:tc>
          <w:tcPr>
            <w:tcW w:w="70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20</w:t>
            </w:r>
          </w:p>
        </w:tc>
        <w:tc>
          <w:tcPr>
            <w:tcW w:w="1134"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14 800</w:t>
            </w:r>
          </w:p>
        </w:tc>
        <w:tc>
          <w:tcPr>
            <w:tcW w:w="155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 xml:space="preserve">      296 000,00   </w:t>
            </w:r>
          </w:p>
        </w:tc>
        <w:tc>
          <w:tcPr>
            <w:tcW w:w="1418" w:type="dxa"/>
          </w:tcPr>
          <w:p w:rsidR="00245EB2" w:rsidRDefault="00245EB2" w:rsidP="00245EB2">
            <w:pPr>
              <w:jc w:val="center"/>
            </w:pPr>
            <w:r w:rsidRPr="007A667B">
              <w:rPr>
                <w:rFonts w:ascii="Times New Roman" w:eastAsia="Times New Roman" w:hAnsi="Times New Roman"/>
                <w:b/>
                <w:bCs/>
                <w:color w:val="000000"/>
                <w:sz w:val="20"/>
                <w:szCs w:val="20"/>
                <w:lang w:eastAsia="ru-RU"/>
              </w:rPr>
              <w:t xml:space="preserve">ИП «Жайлаубай </w:t>
            </w:r>
            <w:r w:rsidRPr="007A667B">
              <w:rPr>
                <w:rFonts w:ascii="Times New Roman" w:eastAsia="Times New Roman" w:hAnsi="Times New Roman"/>
                <w:b/>
                <w:bCs/>
                <w:color w:val="000000"/>
                <w:sz w:val="20"/>
                <w:szCs w:val="20"/>
                <w:lang w:val="kk-KZ" w:eastAsia="ru-RU"/>
              </w:rPr>
              <w:t>Қанат Садықұлы</w:t>
            </w:r>
            <w:r w:rsidRPr="007A667B">
              <w:rPr>
                <w:rFonts w:ascii="Times New Roman" w:eastAsia="Times New Roman" w:hAnsi="Times New Roman"/>
                <w:b/>
                <w:bCs/>
                <w:color w:val="000000"/>
                <w:sz w:val="20"/>
                <w:szCs w:val="20"/>
                <w:lang w:eastAsia="ru-RU"/>
              </w:rPr>
              <w:t>»</w:t>
            </w:r>
          </w:p>
        </w:tc>
        <w:tc>
          <w:tcPr>
            <w:tcW w:w="1276" w:type="dxa"/>
          </w:tcPr>
          <w:p w:rsidR="00245EB2" w:rsidRPr="00381ACE" w:rsidRDefault="00245EB2" w:rsidP="003305B1">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14700</w:t>
            </w:r>
          </w:p>
        </w:tc>
      </w:tr>
      <w:tr w:rsidR="00245EB2" w:rsidRPr="00381ACE" w:rsidTr="00AB6907">
        <w:tc>
          <w:tcPr>
            <w:tcW w:w="709" w:type="dxa"/>
          </w:tcPr>
          <w:p w:rsidR="00245EB2" w:rsidRPr="00381ACE" w:rsidRDefault="00245EB2" w:rsidP="00245EB2">
            <w:pPr>
              <w:spacing w:after="0" w:line="240" w:lineRule="auto"/>
              <w:rPr>
                <w:b/>
                <w:bCs/>
                <w:color w:val="000000"/>
                <w:sz w:val="20"/>
                <w:szCs w:val="20"/>
              </w:rPr>
            </w:pPr>
            <w:r w:rsidRPr="00381ACE">
              <w:rPr>
                <w:b/>
                <w:bCs/>
                <w:color w:val="000000"/>
                <w:sz w:val="20"/>
                <w:szCs w:val="20"/>
              </w:rPr>
              <w:t>5</w:t>
            </w:r>
          </w:p>
        </w:tc>
        <w:tc>
          <w:tcPr>
            <w:tcW w:w="2977"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Железо (Fe) (C and Q) (2×40мл+1×16мл) артикул: 105-001583-00 Mindray</w:t>
            </w:r>
          </w:p>
        </w:tc>
        <w:tc>
          <w:tcPr>
            <w:tcW w:w="4531"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 xml:space="preserve">Двухкомпонентный набор реагентов для определения FE. Объем рабочего раствора не менее 96мл.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реагентной карусели анализатора. Контейнера должны быть снабжены специальным штрих-кодом совместимым со встроенным сканером анализатора. Автоматический  биохимический анализатор </w:t>
            </w:r>
          </w:p>
        </w:tc>
        <w:tc>
          <w:tcPr>
            <w:tcW w:w="850"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набор</w:t>
            </w:r>
          </w:p>
        </w:tc>
        <w:tc>
          <w:tcPr>
            <w:tcW w:w="70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10</w:t>
            </w:r>
          </w:p>
        </w:tc>
        <w:tc>
          <w:tcPr>
            <w:tcW w:w="1134"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35 950</w:t>
            </w:r>
          </w:p>
        </w:tc>
        <w:tc>
          <w:tcPr>
            <w:tcW w:w="155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 xml:space="preserve">   359 500,00   </w:t>
            </w:r>
          </w:p>
        </w:tc>
        <w:tc>
          <w:tcPr>
            <w:tcW w:w="1418" w:type="dxa"/>
          </w:tcPr>
          <w:p w:rsidR="00245EB2" w:rsidRDefault="00245EB2" w:rsidP="00245EB2">
            <w:pPr>
              <w:jc w:val="center"/>
            </w:pPr>
            <w:r w:rsidRPr="007A667B">
              <w:rPr>
                <w:rFonts w:ascii="Times New Roman" w:eastAsia="Times New Roman" w:hAnsi="Times New Roman"/>
                <w:b/>
                <w:bCs/>
                <w:color w:val="000000"/>
                <w:sz w:val="20"/>
                <w:szCs w:val="20"/>
                <w:lang w:eastAsia="ru-RU"/>
              </w:rPr>
              <w:t xml:space="preserve">ИП «Жайлаубай </w:t>
            </w:r>
            <w:r w:rsidRPr="007A667B">
              <w:rPr>
                <w:rFonts w:ascii="Times New Roman" w:eastAsia="Times New Roman" w:hAnsi="Times New Roman"/>
                <w:b/>
                <w:bCs/>
                <w:color w:val="000000"/>
                <w:sz w:val="20"/>
                <w:szCs w:val="20"/>
                <w:lang w:val="kk-KZ" w:eastAsia="ru-RU"/>
              </w:rPr>
              <w:t>Қанат Садықұлы</w:t>
            </w:r>
            <w:r w:rsidRPr="007A667B">
              <w:rPr>
                <w:rFonts w:ascii="Times New Roman" w:eastAsia="Times New Roman" w:hAnsi="Times New Roman"/>
                <w:b/>
                <w:bCs/>
                <w:color w:val="000000"/>
                <w:sz w:val="20"/>
                <w:szCs w:val="20"/>
                <w:lang w:eastAsia="ru-RU"/>
              </w:rPr>
              <w:t>»</w:t>
            </w:r>
          </w:p>
        </w:tc>
        <w:tc>
          <w:tcPr>
            <w:tcW w:w="1276" w:type="dxa"/>
          </w:tcPr>
          <w:p w:rsidR="00245EB2" w:rsidRPr="008C68AB" w:rsidRDefault="00245EB2" w:rsidP="003305B1">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35850</w:t>
            </w:r>
          </w:p>
        </w:tc>
      </w:tr>
      <w:tr w:rsidR="00245EB2" w:rsidRPr="00381ACE" w:rsidTr="00AB6907">
        <w:tc>
          <w:tcPr>
            <w:tcW w:w="709" w:type="dxa"/>
          </w:tcPr>
          <w:p w:rsidR="00245EB2" w:rsidRPr="00381ACE" w:rsidRDefault="00245EB2" w:rsidP="00245EB2">
            <w:pPr>
              <w:spacing w:after="0" w:line="240" w:lineRule="auto"/>
              <w:rPr>
                <w:b/>
                <w:bCs/>
                <w:color w:val="000000"/>
                <w:sz w:val="20"/>
                <w:szCs w:val="20"/>
              </w:rPr>
            </w:pPr>
            <w:r w:rsidRPr="00381ACE">
              <w:rPr>
                <w:b/>
                <w:bCs/>
                <w:color w:val="000000"/>
                <w:sz w:val="20"/>
                <w:szCs w:val="20"/>
              </w:rPr>
              <w:t>6</w:t>
            </w:r>
          </w:p>
        </w:tc>
        <w:tc>
          <w:tcPr>
            <w:tcW w:w="2977"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Кальций (Ca) (4*40ml) арт: 105-000825-00, Mindray</w:t>
            </w:r>
          </w:p>
        </w:tc>
        <w:tc>
          <w:tcPr>
            <w:tcW w:w="4531"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 xml:space="preserve">Двухкомпонентный набор реагентов для определения Кальций (Ca) (4*40ml) арт: 105-000825-00, Mindray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реагентной карусели анализатора и снабжены специальным штрих-кодом полностью совместимым со встроенным сканером анализатора. </w:t>
            </w:r>
          </w:p>
        </w:tc>
        <w:tc>
          <w:tcPr>
            <w:tcW w:w="850"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набор</w:t>
            </w:r>
          </w:p>
        </w:tc>
        <w:tc>
          <w:tcPr>
            <w:tcW w:w="70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2</w:t>
            </w:r>
          </w:p>
        </w:tc>
        <w:tc>
          <w:tcPr>
            <w:tcW w:w="1134"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13 900</w:t>
            </w:r>
          </w:p>
        </w:tc>
        <w:tc>
          <w:tcPr>
            <w:tcW w:w="155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 xml:space="preserve">      27 800,00   </w:t>
            </w:r>
          </w:p>
        </w:tc>
        <w:tc>
          <w:tcPr>
            <w:tcW w:w="1418" w:type="dxa"/>
          </w:tcPr>
          <w:p w:rsidR="00245EB2" w:rsidRDefault="00245EB2" w:rsidP="00245EB2">
            <w:pPr>
              <w:jc w:val="center"/>
            </w:pPr>
            <w:r w:rsidRPr="007A667B">
              <w:rPr>
                <w:rFonts w:ascii="Times New Roman" w:eastAsia="Times New Roman" w:hAnsi="Times New Roman"/>
                <w:b/>
                <w:bCs/>
                <w:color w:val="000000"/>
                <w:sz w:val="20"/>
                <w:szCs w:val="20"/>
                <w:lang w:eastAsia="ru-RU"/>
              </w:rPr>
              <w:t xml:space="preserve">ИП «Жайлаубай </w:t>
            </w:r>
            <w:r w:rsidRPr="007A667B">
              <w:rPr>
                <w:rFonts w:ascii="Times New Roman" w:eastAsia="Times New Roman" w:hAnsi="Times New Roman"/>
                <w:b/>
                <w:bCs/>
                <w:color w:val="000000"/>
                <w:sz w:val="20"/>
                <w:szCs w:val="20"/>
                <w:lang w:val="kk-KZ" w:eastAsia="ru-RU"/>
              </w:rPr>
              <w:t>Қанат Садықұлы</w:t>
            </w:r>
            <w:r w:rsidRPr="007A667B">
              <w:rPr>
                <w:rFonts w:ascii="Times New Roman" w:eastAsia="Times New Roman" w:hAnsi="Times New Roman"/>
                <w:b/>
                <w:bCs/>
                <w:color w:val="000000"/>
                <w:sz w:val="20"/>
                <w:szCs w:val="20"/>
                <w:lang w:eastAsia="ru-RU"/>
              </w:rPr>
              <w:t>»</w:t>
            </w:r>
          </w:p>
        </w:tc>
        <w:tc>
          <w:tcPr>
            <w:tcW w:w="1276" w:type="dxa"/>
          </w:tcPr>
          <w:p w:rsidR="00245EB2" w:rsidRPr="008C68AB" w:rsidRDefault="00245EB2" w:rsidP="003305B1">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13800</w:t>
            </w:r>
          </w:p>
        </w:tc>
      </w:tr>
      <w:tr w:rsidR="00245EB2" w:rsidRPr="00381ACE" w:rsidTr="00AB6907">
        <w:tc>
          <w:tcPr>
            <w:tcW w:w="709" w:type="dxa"/>
          </w:tcPr>
          <w:p w:rsidR="00245EB2" w:rsidRPr="00381ACE" w:rsidRDefault="00245EB2" w:rsidP="00245EB2">
            <w:pPr>
              <w:spacing w:after="0" w:line="240" w:lineRule="auto"/>
              <w:rPr>
                <w:b/>
                <w:bCs/>
                <w:color w:val="000000"/>
                <w:sz w:val="20"/>
                <w:szCs w:val="20"/>
              </w:rPr>
            </w:pPr>
            <w:r w:rsidRPr="00381ACE">
              <w:rPr>
                <w:b/>
                <w:bCs/>
                <w:color w:val="000000"/>
                <w:sz w:val="20"/>
                <w:szCs w:val="20"/>
              </w:rPr>
              <w:t>7</w:t>
            </w:r>
          </w:p>
        </w:tc>
        <w:tc>
          <w:tcPr>
            <w:tcW w:w="2977"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 xml:space="preserve">Креатинин с саркозиноксидазой (R1: 2х27мл + R2:1х18мл) CREA-S арт.: 105-004614-00 Mindray </w:t>
            </w:r>
          </w:p>
        </w:tc>
        <w:tc>
          <w:tcPr>
            <w:tcW w:w="4531"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 xml:space="preserve">Двухкомпонентный набор реагентов для определения CREA-S. Метод: Саркозиноксидазный. Объем рабочего раствора  250мл. Реагенты расфасованы в одноразовые оригинальные контейнера R1 и R2, для предотвращения контаминации и не требуется </w:t>
            </w:r>
            <w:r w:rsidRPr="00381ACE">
              <w:rPr>
                <w:rFonts w:ascii="Times New Roman" w:hAnsi="Times New Roman"/>
                <w:color w:val="000000"/>
                <w:sz w:val="20"/>
                <w:szCs w:val="20"/>
              </w:rPr>
              <w:lastRenderedPageBreak/>
              <w:t xml:space="preserve">переливания в дополнительные картриджи. Контейнера полностью адаптированы для реагентной карусели анализатора и снабжены специальным штрих-кодом полностью совместимым со встроенным сканером анализатора. </w:t>
            </w:r>
          </w:p>
        </w:tc>
        <w:tc>
          <w:tcPr>
            <w:tcW w:w="850"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lastRenderedPageBreak/>
              <w:t>набор</w:t>
            </w:r>
          </w:p>
        </w:tc>
        <w:tc>
          <w:tcPr>
            <w:tcW w:w="70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30</w:t>
            </w:r>
          </w:p>
        </w:tc>
        <w:tc>
          <w:tcPr>
            <w:tcW w:w="1134"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22 900</w:t>
            </w:r>
          </w:p>
        </w:tc>
        <w:tc>
          <w:tcPr>
            <w:tcW w:w="155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 xml:space="preserve">    687 000,00   </w:t>
            </w:r>
          </w:p>
        </w:tc>
        <w:tc>
          <w:tcPr>
            <w:tcW w:w="1418" w:type="dxa"/>
          </w:tcPr>
          <w:p w:rsidR="00245EB2" w:rsidRDefault="00245EB2" w:rsidP="00245EB2">
            <w:pPr>
              <w:jc w:val="center"/>
            </w:pPr>
            <w:r w:rsidRPr="007A667B">
              <w:rPr>
                <w:rFonts w:ascii="Times New Roman" w:eastAsia="Times New Roman" w:hAnsi="Times New Roman"/>
                <w:b/>
                <w:bCs/>
                <w:color w:val="000000"/>
                <w:sz w:val="20"/>
                <w:szCs w:val="20"/>
                <w:lang w:eastAsia="ru-RU"/>
              </w:rPr>
              <w:t xml:space="preserve">ИП «Жайлаубай </w:t>
            </w:r>
            <w:r w:rsidRPr="007A667B">
              <w:rPr>
                <w:rFonts w:ascii="Times New Roman" w:eastAsia="Times New Roman" w:hAnsi="Times New Roman"/>
                <w:b/>
                <w:bCs/>
                <w:color w:val="000000"/>
                <w:sz w:val="20"/>
                <w:szCs w:val="20"/>
                <w:lang w:val="kk-KZ" w:eastAsia="ru-RU"/>
              </w:rPr>
              <w:t>Қанат Садықұлы</w:t>
            </w:r>
            <w:r w:rsidRPr="007A667B">
              <w:rPr>
                <w:rFonts w:ascii="Times New Roman" w:eastAsia="Times New Roman" w:hAnsi="Times New Roman"/>
                <w:b/>
                <w:bCs/>
                <w:color w:val="000000"/>
                <w:sz w:val="20"/>
                <w:szCs w:val="20"/>
                <w:lang w:eastAsia="ru-RU"/>
              </w:rPr>
              <w:t>»</w:t>
            </w:r>
          </w:p>
        </w:tc>
        <w:tc>
          <w:tcPr>
            <w:tcW w:w="1276" w:type="dxa"/>
          </w:tcPr>
          <w:p w:rsidR="00245EB2" w:rsidRPr="008C68AB" w:rsidRDefault="00245EB2" w:rsidP="003305B1">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22800</w:t>
            </w:r>
          </w:p>
        </w:tc>
      </w:tr>
      <w:tr w:rsidR="00245EB2" w:rsidRPr="00381ACE" w:rsidTr="00AB6907">
        <w:tc>
          <w:tcPr>
            <w:tcW w:w="709" w:type="dxa"/>
          </w:tcPr>
          <w:p w:rsidR="00245EB2" w:rsidRPr="00381ACE" w:rsidRDefault="00245EB2" w:rsidP="00245EB2">
            <w:pPr>
              <w:spacing w:after="0" w:line="240" w:lineRule="auto"/>
              <w:rPr>
                <w:b/>
                <w:bCs/>
                <w:color w:val="000000"/>
                <w:sz w:val="20"/>
                <w:szCs w:val="20"/>
              </w:rPr>
            </w:pPr>
            <w:r w:rsidRPr="00381ACE">
              <w:rPr>
                <w:b/>
                <w:bCs/>
                <w:color w:val="000000"/>
                <w:sz w:val="20"/>
                <w:szCs w:val="20"/>
              </w:rPr>
              <w:t>8</w:t>
            </w:r>
          </w:p>
        </w:tc>
        <w:tc>
          <w:tcPr>
            <w:tcW w:w="2977"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Магний (Mg) (4*40ml) артикул: 105-000834-00 Mindray</w:t>
            </w:r>
          </w:p>
        </w:tc>
        <w:tc>
          <w:tcPr>
            <w:tcW w:w="4531"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Однокомпонентный набор реагентов для определения MG. Реагент расфасован в одноразовый оригинальный контейнер R1 (4флакона по 40мл), для предотвращения контаминации и не требуется переливания в дополнительный картридж. Контейнер полностью адаптирован для реагентной карусели анализатора. Контейнер снабжен специальным штрих-кодом совместимым со встроенным сканером анализатора.</w:t>
            </w:r>
          </w:p>
        </w:tc>
        <w:tc>
          <w:tcPr>
            <w:tcW w:w="850"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набор</w:t>
            </w:r>
          </w:p>
        </w:tc>
        <w:tc>
          <w:tcPr>
            <w:tcW w:w="70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1</w:t>
            </w:r>
          </w:p>
        </w:tc>
        <w:tc>
          <w:tcPr>
            <w:tcW w:w="1134"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20 600</w:t>
            </w:r>
          </w:p>
        </w:tc>
        <w:tc>
          <w:tcPr>
            <w:tcW w:w="155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 xml:space="preserve">       20 600,00   </w:t>
            </w:r>
          </w:p>
        </w:tc>
        <w:tc>
          <w:tcPr>
            <w:tcW w:w="1418" w:type="dxa"/>
          </w:tcPr>
          <w:p w:rsidR="00245EB2" w:rsidRDefault="00245EB2" w:rsidP="00245EB2">
            <w:pPr>
              <w:jc w:val="center"/>
            </w:pPr>
            <w:r w:rsidRPr="007A667B">
              <w:rPr>
                <w:rFonts w:ascii="Times New Roman" w:eastAsia="Times New Roman" w:hAnsi="Times New Roman"/>
                <w:b/>
                <w:bCs/>
                <w:color w:val="000000"/>
                <w:sz w:val="20"/>
                <w:szCs w:val="20"/>
                <w:lang w:eastAsia="ru-RU"/>
              </w:rPr>
              <w:t xml:space="preserve">ИП «Жайлаубай </w:t>
            </w:r>
            <w:r w:rsidRPr="007A667B">
              <w:rPr>
                <w:rFonts w:ascii="Times New Roman" w:eastAsia="Times New Roman" w:hAnsi="Times New Roman"/>
                <w:b/>
                <w:bCs/>
                <w:color w:val="000000"/>
                <w:sz w:val="20"/>
                <w:szCs w:val="20"/>
                <w:lang w:val="kk-KZ" w:eastAsia="ru-RU"/>
              </w:rPr>
              <w:t>Қанат Садықұлы</w:t>
            </w:r>
            <w:r w:rsidRPr="007A667B">
              <w:rPr>
                <w:rFonts w:ascii="Times New Roman" w:eastAsia="Times New Roman" w:hAnsi="Times New Roman"/>
                <w:b/>
                <w:bCs/>
                <w:color w:val="000000"/>
                <w:sz w:val="20"/>
                <w:szCs w:val="20"/>
                <w:lang w:eastAsia="ru-RU"/>
              </w:rPr>
              <w:t>»</w:t>
            </w:r>
          </w:p>
        </w:tc>
        <w:tc>
          <w:tcPr>
            <w:tcW w:w="1276" w:type="dxa"/>
          </w:tcPr>
          <w:p w:rsidR="00245EB2" w:rsidRPr="008C68AB" w:rsidRDefault="00245EB2" w:rsidP="003305B1">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20500</w:t>
            </w:r>
          </w:p>
        </w:tc>
      </w:tr>
      <w:tr w:rsidR="00245EB2" w:rsidRPr="00381ACE" w:rsidTr="00AB6907">
        <w:tc>
          <w:tcPr>
            <w:tcW w:w="709" w:type="dxa"/>
          </w:tcPr>
          <w:p w:rsidR="00245EB2" w:rsidRPr="00381ACE" w:rsidRDefault="00245EB2" w:rsidP="00245EB2">
            <w:pPr>
              <w:spacing w:after="0" w:line="240" w:lineRule="auto"/>
              <w:rPr>
                <w:b/>
                <w:bCs/>
                <w:color w:val="000000"/>
                <w:sz w:val="20"/>
                <w:szCs w:val="20"/>
              </w:rPr>
            </w:pPr>
            <w:r w:rsidRPr="00381ACE">
              <w:rPr>
                <w:b/>
                <w:bCs/>
                <w:color w:val="000000"/>
                <w:sz w:val="20"/>
                <w:szCs w:val="20"/>
              </w:rPr>
              <w:t>9</w:t>
            </w:r>
          </w:p>
        </w:tc>
        <w:tc>
          <w:tcPr>
            <w:tcW w:w="2977"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Мочевина UREA (4х35мл+2х18мл) арт: 105-000824-00, Mindray</w:t>
            </w:r>
          </w:p>
        </w:tc>
        <w:tc>
          <w:tcPr>
            <w:tcW w:w="4531"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 xml:space="preserve">Двухкомпонентный набор реагентов для определения BUN/UREA. Объем рабочего раствора не менее 176мл. Реагенты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полностью адаптированы для реагентной карусели анализатора и снабжены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мультисывороток. </w:t>
            </w:r>
          </w:p>
        </w:tc>
        <w:tc>
          <w:tcPr>
            <w:tcW w:w="850"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набор</w:t>
            </w:r>
          </w:p>
        </w:tc>
        <w:tc>
          <w:tcPr>
            <w:tcW w:w="70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20</w:t>
            </w:r>
          </w:p>
        </w:tc>
        <w:tc>
          <w:tcPr>
            <w:tcW w:w="1134"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14 900</w:t>
            </w:r>
          </w:p>
        </w:tc>
        <w:tc>
          <w:tcPr>
            <w:tcW w:w="155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 xml:space="preserve">     298 000,00   </w:t>
            </w:r>
          </w:p>
        </w:tc>
        <w:tc>
          <w:tcPr>
            <w:tcW w:w="1418" w:type="dxa"/>
          </w:tcPr>
          <w:p w:rsidR="00245EB2" w:rsidRDefault="00245EB2" w:rsidP="00245EB2">
            <w:pPr>
              <w:jc w:val="center"/>
            </w:pPr>
            <w:r w:rsidRPr="007A667B">
              <w:rPr>
                <w:rFonts w:ascii="Times New Roman" w:eastAsia="Times New Roman" w:hAnsi="Times New Roman"/>
                <w:b/>
                <w:bCs/>
                <w:color w:val="000000"/>
                <w:sz w:val="20"/>
                <w:szCs w:val="20"/>
                <w:lang w:eastAsia="ru-RU"/>
              </w:rPr>
              <w:t xml:space="preserve">ИП «Жайлаубай </w:t>
            </w:r>
            <w:r w:rsidRPr="007A667B">
              <w:rPr>
                <w:rFonts w:ascii="Times New Roman" w:eastAsia="Times New Roman" w:hAnsi="Times New Roman"/>
                <w:b/>
                <w:bCs/>
                <w:color w:val="000000"/>
                <w:sz w:val="20"/>
                <w:szCs w:val="20"/>
                <w:lang w:val="kk-KZ" w:eastAsia="ru-RU"/>
              </w:rPr>
              <w:t>Қанат Садықұлы</w:t>
            </w:r>
            <w:r w:rsidRPr="007A667B">
              <w:rPr>
                <w:rFonts w:ascii="Times New Roman" w:eastAsia="Times New Roman" w:hAnsi="Times New Roman"/>
                <w:b/>
                <w:bCs/>
                <w:color w:val="000000"/>
                <w:sz w:val="20"/>
                <w:szCs w:val="20"/>
                <w:lang w:eastAsia="ru-RU"/>
              </w:rPr>
              <w:t>»</w:t>
            </w:r>
          </w:p>
        </w:tc>
        <w:tc>
          <w:tcPr>
            <w:tcW w:w="1276" w:type="dxa"/>
          </w:tcPr>
          <w:p w:rsidR="00245EB2" w:rsidRPr="008C68AB" w:rsidRDefault="00245EB2" w:rsidP="003305B1">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14800</w:t>
            </w:r>
          </w:p>
        </w:tc>
      </w:tr>
      <w:tr w:rsidR="00245EB2" w:rsidRPr="00381ACE" w:rsidTr="00AB6907">
        <w:tc>
          <w:tcPr>
            <w:tcW w:w="709" w:type="dxa"/>
          </w:tcPr>
          <w:p w:rsidR="00245EB2" w:rsidRPr="00381ACE" w:rsidRDefault="00245EB2" w:rsidP="00245EB2">
            <w:pPr>
              <w:spacing w:after="0" w:line="240" w:lineRule="auto"/>
              <w:rPr>
                <w:b/>
                <w:bCs/>
                <w:color w:val="000000"/>
                <w:sz w:val="20"/>
                <w:szCs w:val="20"/>
              </w:rPr>
            </w:pPr>
            <w:r w:rsidRPr="00381ACE">
              <w:rPr>
                <w:b/>
                <w:bCs/>
                <w:color w:val="000000"/>
                <w:sz w:val="20"/>
                <w:szCs w:val="20"/>
              </w:rPr>
              <w:t>10</w:t>
            </w:r>
          </w:p>
        </w:tc>
        <w:tc>
          <w:tcPr>
            <w:tcW w:w="2977"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Общий белок (4*40ML)  (ТР)   TP0102, арт: 105-000823-00 Mindray</w:t>
            </w:r>
          </w:p>
        </w:tc>
        <w:tc>
          <w:tcPr>
            <w:tcW w:w="4531"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 xml:space="preserve">Однокомпонентный набор реагентов для определения TP. Объем рабочего раствора 160мл. Реагент расфасован в одноразовый оригинальный контейнер R1, для предотвращения контаминации и не требуется переливания в дополнительный картридж. Контейнера полностью адаптированы для реагентной карусели анализатора и снабжены специальным штрих-кодом полностью совместимым со встроенным сканером анализатора. Проведение процедур калибровки и </w:t>
            </w:r>
            <w:r w:rsidRPr="00381ACE">
              <w:rPr>
                <w:rFonts w:ascii="Times New Roman" w:hAnsi="Times New Roman"/>
                <w:color w:val="000000"/>
                <w:sz w:val="20"/>
                <w:szCs w:val="20"/>
              </w:rPr>
              <w:lastRenderedPageBreak/>
              <w:t xml:space="preserve">контроля качества только с помощью мультисывороток. </w:t>
            </w:r>
          </w:p>
        </w:tc>
        <w:tc>
          <w:tcPr>
            <w:tcW w:w="850"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lastRenderedPageBreak/>
              <w:t>набор</w:t>
            </w:r>
          </w:p>
        </w:tc>
        <w:tc>
          <w:tcPr>
            <w:tcW w:w="70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20</w:t>
            </w:r>
          </w:p>
        </w:tc>
        <w:tc>
          <w:tcPr>
            <w:tcW w:w="1134"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10 200</w:t>
            </w:r>
          </w:p>
        </w:tc>
        <w:tc>
          <w:tcPr>
            <w:tcW w:w="155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 xml:space="preserve">      204 000,00   </w:t>
            </w:r>
          </w:p>
        </w:tc>
        <w:tc>
          <w:tcPr>
            <w:tcW w:w="1418" w:type="dxa"/>
          </w:tcPr>
          <w:p w:rsidR="00245EB2" w:rsidRDefault="00245EB2" w:rsidP="00245EB2">
            <w:pPr>
              <w:jc w:val="center"/>
            </w:pPr>
            <w:r w:rsidRPr="007A667B">
              <w:rPr>
                <w:rFonts w:ascii="Times New Roman" w:eastAsia="Times New Roman" w:hAnsi="Times New Roman"/>
                <w:b/>
                <w:bCs/>
                <w:color w:val="000000"/>
                <w:sz w:val="20"/>
                <w:szCs w:val="20"/>
                <w:lang w:eastAsia="ru-RU"/>
              </w:rPr>
              <w:t xml:space="preserve">ИП «Жайлаубай </w:t>
            </w:r>
            <w:r w:rsidRPr="007A667B">
              <w:rPr>
                <w:rFonts w:ascii="Times New Roman" w:eastAsia="Times New Roman" w:hAnsi="Times New Roman"/>
                <w:b/>
                <w:bCs/>
                <w:color w:val="000000"/>
                <w:sz w:val="20"/>
                <w:szCs w:val="20"/>
                <w:lang w:val="kk-KZ" w:eastAsia="ru-RU"/>
              </w:rPr>
              <w:t>Қанат Садықұлы</w:t>
            </w:r>
            <w:r w:rsidRPr="007A667B">
              <w:rPr>
                <w:rFonts w:ascii="Times New Roman" w:eastAsia="Times New Roman" w:hAnsi="Times New Roman"/>
                <w:b/>
                <w:bCs/>
                <w:color w:val="000000"/>
                <w:sz w:val="20"/>
                <w:szCs w:val="20"/>
                <w:lang w:eastAsia="ru-RU"/>
              </w:rPr>
              <w:t>»</w:t>
            </w:r>
          </w:p>
        </w:tc>
        <w:tc>
          <w:tcPr>
            <w:tcW w:w="1276" w:type="dxa"/>
          </w:tcPr>
          <w:p w:rsidR="00245EB2" w:rsidRPr="008C68AB" w:rsidRDefault="00245EB2" w:rsidP="003305B1">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10100</w:t>
            </w:r>
          </w:p>
        </w:tc>
      </w:tr>
      <w:tr w:rsidR="00245EB2" w:rsidRPr="00381ACE" w:rsidTr="00AB6907">
        <w:tc>
          <w:tcPr>
            <w:tcW w:w="709" w:type="dxa"/>
          </w:tcPr>
          <w:p w:rsidR="00245EB2" w:rsidRPr="00381ACE" w:rsidRDefault="00245EB2" w:rsidP="00245EB2">
            <w:pPr>
              <w:spacing w:after="0" w:line="240" w:lineRule="auto"/>
              <w:rPr>
                <w:b/>
                <w:bCs/>
                <w:color w:val="000000"/>
                <w:sz w:val="20"/>
                <w:szCs w:val="20"/>
              </w:rPr>
            </w:pPr>
            <w:r w:rsidRPr="00381ACE">
              <w:rPr>
                <w:b/>
                <w:bCs/>
                <w:color w:val="000000"/>
                <w:sz w:val="20"/>
                <w:szCs w:val="20"/>
              </w:rPr>
              <w:t>11</w:t>
            </w:r>
          </w:p>
        </w:tc>
        <w:tc>
          <w:tcPr>
            <w:tcW w:w="2977"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Билирубин общий (4*35ml+2*18ml) (Bil Т) TBI0202, арт: 105-000826-00 Mindray</w:t>
            </w:r>
          </w:p>
        </w:tc>
        <w:tc>
          <w:tcPr>
            <w:tcW w:w="4531"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 xml:space="preserve">Двухкомпонентный набор реагентов для определения TBIL/VOX. Объем рабочего раствора 176мл. Реагенты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полностью адаптированы для реагентной карусели анализатора и снабжены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мультисывороток. </w:t>
            </w:r>
          </w:p>
        </w:tc>
        <w:tc>
          <w:tcPr>
            <w:tcW w:w="850"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набор</w:t>
            </w:r>
          </w:p>
        </w:tc>
        <w:tc>
          <w:tcPr>
            <w:tcW w:w="70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25</w:t>
            </w:r>
          </w:p>
        </w:tc>
        <w:tc>
          <w:tcPr>
            <w:tcW w:w="1134"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26 600</w:t>
            </w:r>
          </w:p>
        </w:tc>
        <w:tc>
          <w:tcPr>
            <w:tcW w:w="155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 xml:space="preserve">       665 000,00   </w:t>
            </w:r>
          </w:p>
        </w:tc>
        <w:tc>
          <w:tcPr>
            <w:tcW w:w="1418" w:type="dxa"/>
          </w:tcPr>
          <w:p w:rsidR="00245EB2" w:rsidRDefault="00245EB2" w:rsidP="00245EB2">
            <w:pPr>
              <w:jc w:val="center"/>
            </w:pPr>
            <w:r w:rsidRPr="007A667B">
              <w:rPr>
                <w:rFonts w:ascii="Times New Roman" w:eastAsia="Times New Roman" w:hAnsi="Times New Roman"/>
                <w:b/>
                <w:bCs/>
                <w:color w:val="000000"/>
                <w:sz w:val="20"/>
                <w:szCs w:val="20"/>
                <w:lang w:eastAsia="ru-RU"/>
              </w:rPr>
              <w:t xml:space="preserve">ИП «Жайлаубай </w:t>
            </w:r>
            <w:r w:rsidRPr="007A667B">
              <w:rPr>
                <w:rFonts w:ascii="Times New Roman" w:eastAsia="Times New Roman" w:hAnsi="Times New Roman"/>
                <w:b/>
                <w:bCs/>
                <w:color w:val="000000"/>
                <w:sz w:val="20"/>
                <w:szCs w:val="20"/>
                <w:lang w:val="kk-KZ" w:eastAsia="ru-RU"/>
              </w:rPr>
              <w:t>Қанат Садықұлы</w:t>
            </w:r>
            <w:r w:rsidRPr="007A667B">
              <w:rPr>
                <w:rFonts w:ascii="Times New Roman" w:eastAsia="Times New Roman" w:hAnsi="Times New Roman"/>
                <w:b/>
                <w:bCs/>
                <w:color w:val="000000"/>
                <w:sz w:val="20"/>
                <w:szCs w:val="20"/>
                <w:lang w:eastAsia="ru-RU"/>
              </w:rPr>
              <w:t>»</w:t>
            </w:r>
          </w:p>
        </w:tc>
        <w:tc>
          <w:tcPr>
            <w:tcW w:w="1276" w:type="dxa"/>
          </w:tcPr>
          <w:p w:rsidR="00245EB2" w:rsidRPr="008C68AB" w:rsidRDefault="00245EB2" w:rsidP="003305B1">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26500</w:t>
            </w:r>
          </w:p>
        </w:tc>
      </w:tr>
      <w:tr w:rsidR="00245EB2" w:rsidRPr="00381ACE" w:rsidTr="00AB6907">
        <w:tc>
          <w:tcPr>
            <w:tcW w:w="709" w:type="dxa"/>
          </w:tcPr>
          <w:p w:rsidR="00245EB2" w:rsidRPr="00381ACE" w:rsidRDefault="00245EB2" w:rsidP="00245EB2">
            <w:pPr>
              <w:spacing w:after="0" w:line="240" w:lineRule="auto"/>
              <w:rPr>
                <w:b/>
                <w:bCs/>
                <w:color w:val="000000"/>
                <w:sz w:val="20"/>
                <w:szCs w:val="20"/>
              </w:rPr>
            </w:pPr>
            <w:r w:rsidRPr="00381ACE">
              <w:rPr>
                <w:b/>
                <w:bCs/>
                <w:color w:val="000000"/>
                <w:sz w:val="20"/>
                <w:szCs w:val="20"/>
              </w:rPr>
              <w:t>12</w:t>
            </w:r>
          </w:p>
        </w:tc>
        <w:tc>
          <w:tcPr>
            <w:tcW w:w="2977"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Билирубин прямой (4*35ml+2*18ml) (Bil D) DBI0202, арт: 105-000827-00, Mindray</w:t>
            </w:r>
          </w:p>
        </w:tc>
        <w:tc>
          <w:tcPr>
            <w:tcW w:w="4531"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 xml:space="preserve">Двухкомпонентный набор реагентов для определения DBIL/VOX. Объем рабочего раствора 176мл.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полностью адаптированы для реагентной карусели анализатора и снабжены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мультисывороток. </w:t>
            </w:r>
          </w:p>
        </w:tc>
        <w:tc>
          <w:tcPr>
            <w:tcW w:w="850"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набор</w:t>
            </w:r>
          </w:p>
        </w:tc>
        <w:tc>
          <w:tcPr>
            <w:tcW w:w="70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10</w:t>
            </w:r>
          </w:p>
        </w:tc>
        <w:tc>
          <w:tcPr>
            <w:tcW w:w="1134"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26 600</w:t>
            </w:r>
          </w:p>
        </w:tc>
        <w:tc>
          <w:tcPr>
            <w:tcW w:w="155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 xml:space="preserve">       266 000,00   </w:t>
            </w:r>
          </w:p>
        </w:tc>
        <w:tc>
          <w:tcPr>
            <w:tcW w:w="1418" w:type="dxa"/>
          </w:tcPr>
          <w:p w:rsidR="00245EB2" w:rsidRDefault="00245EB2" w:rsidP="00245EB2">
            <w:pPr>
              <w:jc w:val="center"/>
            </w:pPr>
            <w:r w:rsidRPr="007A667B">
              <w:rPr>
                <w:rFonts w:ascii="Times New Roman" w:eastAsia="Times New Roman" w:hAnsi="Times New Roman"/>
                <w:b/>
                <w:bCs/>
                <w:color w:val="000000"/>
                <w:sz w:val="20"/>
                <w:szCs w:val="20"/>
                <w:lang w:eastAsia="ru-RU"/>
              </w:rPr>
              <w:t xml:space="preserve">ИП «Жайлаубай </w:t>
            </w:r>
            <w:r w:rsidRPr="007A667B">
              <w:rPr>
                <w:rFonts w:ascii="Times New Roman" w:eastAsia="Times New Roman" w:hAnsi="Times New Roman"/>
                <w:b/>
                <w:bCs/>
                <w:color w:val="000000"/>
                <w:sz w:val="20"/>
                <w:szCs w:val="20"/>
                <w:lang w:val="kk-KZ" w:eastAsia="ru-RU"/>
              </w:rPr>
              <w:t>Қанат Садықұлы</w:t>
            </w:r>
            <w:r w:rsidRPr="007A667B">
              <w:rPr>
                <w:rFonts w:ascii="Times New Roman" w:eastAsia="Times New Roman" w:hAnsi="Times New Roman"/>
                <w:b/>
                <w:bCs/>
                <w:color w:val="000000"/>
                <w:sz w:val="20"/>
                <w:szCs w:val="20"/>
                <w:lang w:eastAsia="ru-RU"/>
              </w:rPr>
              <w:t>»</w:t>
            </w:r>
          </w:p>
        </w:tc>
        <w:tc>
          <w:tcPr>
            <w:tcW w:w="1276" w:type="dxa"/>
          </w:tcPr>
          <w:p w:rsidR="00245EB2" w:rsidRPr="008C68AB" w:rsidRDefault="00245EB2" w:rsidP="003305B1">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26500</w:t>
            </w:r>
          </w:p>
        </w:tc>
      </w:tr>
      <w:tr w:rsidR="00245EB2" w:rsidRPr="00381ACE" w:rsidTr="00AB6907">
        <w:tc>
          <w:tcPr>
            <w:tcW w:w="709" w:type="dxa"/>
          </w:tcPr>
          <w:p w:rsidR="00245EB2" w:rsidRPr="00381ACE" w:rsidRDefault="00245EB2" w:rsidP="00245EB2">
            <w:pPr>
              <w:spacing w:after="0" w:line="240" w:lineRule="auto"/>
              <w:rPr>
                <w:b/>
                <w:bCs/>
                <w:color w:val="000000"/>
                <w:sz w:val="20"/>
                <w:szCs w:val="20"/>
              </w:rPr>
            </w:pPr>
            <w:r w:rsidRPr="00381ACE">
              <w:rPr>
                <w:b/>
                <w:bCs/>
                <w:color w:val="000000"/>
                <w:sz w:val="20"/>
                <w:szCs w:val="20"/>
              </w:rPr>
              <w:t>13</w:t>
            </w:r>
          </w:p>
        </w:tc>
        <w:tc>
          <w:tcPr>
            <w:tcW w:w="2977"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Общий холестерин (ТС) (4х40мл) арт: 105-000820-00, Mindray</w:t>
            </w:r>
          </w:p>
        </w:tc>
        <w:tc>
          <w:tcPr>
            <w:tcW w:w="4531"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 xml:space="preserve">Однокомпонентный набор реагентов для определения CHOL/TC. Объем рабочего раствора 160мл. Реагент  расфасован в одноразовый оригинальный контейнер R1, для предотвращения контаминации и не требуется переливания в дополнительный картридж. Контейнера полностью адаптированы для реагентной карусели анализатора и снабжены специальным штрих-кодом полностью совместимым со встроенным сканером анализатора. Проведение </w:t>
            </w:r>
            <w:r w:rsidRPr="00381ACE">
              <w:rPr>
                <w:rFonts w:ascii="Times New Roman" w:hAnsi="Times New Roman"/>
                <w:color w:val="000000"/>
                <w:sz w:val="20"/>
                <w:szCs w:val="20"/>
              </w:rPr>
              <w:lastRenderedPageBreak/>
              <w:t xml:space="preserve">процедур калибровки и контроля качества только с помощью мультисывороток. </w:t>
            </w:r>
          </w:p>
        </w:tc>
        <w:tc>
          <w:tcPr>
            <w:tcW w:w="850"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lastRenderedPageBreak/>
              <w:t>набор</w:t>
            </w:r>
          </w:p>
        </w:tc>
        <w:tc>
          <w:tcPr>
            <w:tcW w:w="70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20</w:t>
            </w:r>
          </w:p>
        </w:tc>
        <w:tc>
          <w:tcPr>
            <w:tcW w:w="1134"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20 600</w:t>
            </w:r>
          </w:p>
        </w:tc>
        <w:tc>
          <w:tcPr>
            <w:tcW w:w="155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 xml:space="preserve">     412 000,00   </w:t>
            </w:r>
          </w:p>
        </w:tc>
        <w:tc>
          <w:tcPr>
            <w:tcW w:w="1418" w:type="dxa"/>
          </w:tcPr>
          <w:p w:rsidR="00245EB2" w:rsidRDefault="00245EB2" w:rsidP="00245EB2">
            <w:pPr>
              <w:jc w:val="center"/>
            </w:pPr>
            <w:r w:rsidRPr="007A667B">
              <w:rPr>
                <w:rFonts w:ascii="Times New Roman" w:eastAsia="Times New Roman" w:hAnsi="Times New Roman"/>
                <w:b/>
                <w:bCs/>
                <w:color w:val="000000"/>
                <w:sz w:val="20"/>
                <w:szCs w:val="20"/>
                <w:lang w:eastAsia="ru-RU"/>
              </w:rPr>
              <w:t xml:space="preserve">ИП «Жайлаубай </w:t>
            </w:r>
            <w:r w:rsidRPr="007A667B">
              <w:rPr>
                <w:rFonts w:ascii="Times New Roman" w:eastAsia="Times New Roman" w:hAnsi="Times New Roman"/>
                <w:b/>
                <w:bCs/>
                <w:color w:val="000000"/>
                <w:sz w:val="20"/>
                <w:szCs w:val="20"/>
                <w:lang w:val="kk-KZ" w:eastAsia="ru-RU"/>
              </w:rPr>
              <w:t>Қанат Садықұлы</w:t>
            </w:r>
            <w:r w:rsidRPr="007A667B">
              <w:rPr>
                <w:rFonts w:ascii="Times New Roman" w:eastAsia="Times New Roman" w:hAnsi="Times New Roman"/>
                <w:b/>
                <w:bCs/>
                <w:color w:val="000000"/>
                <w:sz w:val="20"/>
                <w:szCs w:val="20"/>
                <w:lang w:eastAsia="ru-RU"/>
              </w:rPr>
              <w:t>»</w:t>
            </w:r>
          </w:p>
        </w:tc>
        <w:tc>
          <w:tcPr>
            <w:tcW w:w="1276" w:type="dxa"/>
          </w:tcPr>
          <w:p w:rsidR="00245EB2" w:rsidRPr="008C68AB" w:rsidRDefault="00245EB2" w:rsidP="003305B1">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20500</w:t>
            </w:r>
          </w:p>
        </w:tc>
      </w:tr>
      <w:tr w:rsidR="00245EB2" w:rsidRPr="00381ACE" w:rsidTr="00AB6907">
        <w:tc>
          <w:tcPr>
            <w:tcW w:w="709" w:type="dxa"/>
          </w:tcPr>
          <w:p w:rsidR="00245EB2" w:rsidRPr="00381ACE" w:rsidRDefault="00245EB2" w:rsidP="00245EB2">
            <w:pPr>
              <w:spacing w:after="0" w:line="240" w:lineRule="auto"/>
              <w:rPr>
                <w:b/>
                <w:bCs/>
                <w:color w:val="000000"/>
                <w:sz w:val="20"/>
                <w:szCs w:val="20"/>
              </w:rPr>
            </w:pPr>
            <w:r w:rsidRPr="00381ACE">
              <w:rPr>
                <w:b/>
                <w:bCs/>
                <w:color w:val="000000"/>
                <w:sz w:val="20"/>
                <w:szCs w:val="20"/>
              </w:rPr>
              <w:t>14</w:t>
            </w:r>
          </w:p>
        </w:tc>
        <w:tc>
          <w:tcPr>
            <w:tcW w:w="2977"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Триглицериды (4*40ml)  (TG) TG0102, арт: 105-000821-00 Mindray</w:t>
            </w:r>
          </w:p>
        </w:tc>
        <w:tc>
          <w:tcPr>
            <w:tcW w:w="4531"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 xml:space="preserve">Однокомпонентный набор реагентов для определения TG. Объем рабочего раствора 160мл. Реагент расфасован в одноразовый оригинальный контейнер R1, для предотвращения контаминации и не требуется переливания в дополнительный картридж. Контейнера полностью адаптированы для реагентной карусели анализатора и снабжены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мультисывороток. </w:t>
            </w:r>
          </w:p>
        </w:tc>
        <w:tc>
          <w:tcPr>
            <w:tcW w:w="850"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набор</w:t>
            </w:r>
          </w:p>
        </w:tc>
        <w:tc>
          <w:tcPr>
            <w:tcW w:w="70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6</w:t>
            </w:r>
          </w:p>
        </w:tc>
        <w:tc>
          <w:tcPr>
            <w:tcW w:w="1134"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40 950</w:t>
            </w:r>
          </w:p>
        </w:tc>
        <w:tc>
          <w:tcPr>
            <w:tcW w:w="155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 xml:space="preserve">     245 700,00   </w:t>
            </w:r>
          </w:p>
        </w:tc>
        <w:tc>
          <w:tcPr>
            <w:tcW w:w="1418" w:type="dxa"/>
          </w:tcPr>
          <w:p w:rsidR="00245EB2" w:rsidRDefault="00245EB2" w:rsidP="00245EB2">
            <w:pPr>
              <w:jc w:val="center"/>
            </w:pPr>
            <w:r w:rsidRPr="007A667B">
              <w:rPr>
                <w:rFonts w:ascii="Times New Roman" w:eastAsia="Times New Roman" w:hAnsi="Times New Roman"/>
                <w:b/>
                <w:bCs/>
                <w:color w:val="000000"/>
                <w:sz w:val="20"/>
                <w:szCs w:val="20"/>
                <w:lang w:eastAsia="ru-RU"/>
              </w:rPr>
              <w:t xml:space="preserve">ИП «Жайлаубай </w:t>
            </w:r>
            <w:r w:rsidRPr="007A667B">
              <w:rPr>
                <w:rFonts w:ascii="Times New Roman" w:eastAsia="Times New Roman" w:hAnsi="Times New Roman"/>
                <w:b/>
                <w:bCs/>
                <w:color w:val="000000"/>
                <w:sz w:val="20"/>
                <w:szCs w:val="20"/>
                <w:lang w:val="kk-KZ" w:eastAsia="ru-RU"/>
              </w:rPr>
              <w:t>Қанат Садықұлы</w:t>
            </w:r>
            <w:r w:rsidRPr="007A667B">
              <w:rPr>
                <w:rFonts w:ascii="Times New Roman" w:eastAsia="Times New Roman" w:hAnsi="Times New Roman"/>
                <w:b/>
                <w:bCs/>
                <w:color w:val="000000"/>
                <w:sz w:val="20"/>
                <w:szCs w:val="20"/>
                <w:lang w:eastAsia="ru-RU"/>
              </w:rPr>
              <w:t>»</w:t>
            </w:r>
          </w:p>
        </w:tc>
        <w:tc>
          <w:tcPr>
            <w:tcW w:w="1276" w:type="dxa"/>
          </w:tcPr>
          <w:p w:rsidR="00245EB2" w:rsidRPr="008C68AB" w:rsidRDefault="00245EB2" w:rsidP="003305B1">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40850</w:t>
            </w:r>
          </w:p>
        </w:tc>
      </w:tr>
      <w:tr w:rsidR="00245EB2" w:rsidRPr="00381ACE" w:rsidTr="00AB6907">
        <w:tc>
          <w:tcPr>
            <w:tcW w:w="709" w:type="dxa"/>
          </w:tcPr>
          <w:p w:rsidR="00245EB2" w:rsidRPr="00381ACE" w:rsidRDefault="00245EB2" w:rsidP="00245EB2">
            <w:pPr>
              <w:spacing w:after="0" w:line="240" w:lineRule="auto"/>
              <w:rPr>
                <w:b/>
                <w:bCs/>
                <w:color w:val="000000"/>
                <w:sz w:val="20"/>
                <w:szCs w:val="20"/>
              </w:rPr>
            </w:pPr>
            <w:r w:rsidRPr="00381ACE">
              <w:rPr>
                <w:b/>
                <w:bCs/>
                <w:color w:val="000000"/>
                <w:sz w:val="20"/>
                <w:szCs w:val="20"/>
              </w:rPr>
              <w:t>15</w:t>
            </w:r>
          </w:p>
        </w:tc>
        <w:tc>
          <w:tcPr>
            <w:tcW w:w="2977" w:type="dxa"/>
          </w:tcPr>
          <w:p w:rsidR="00245EB2" w:rsidRPr="00381ACE" w:rsidRDefault="00245EB2" w:rsidP="00245EB2">
            <w:pPr>
              <w:rPr>
                <w:rFonts w:ascii="Times New Roman" w:hAnsi="Times New Roman"/>
                <w:color w:val="000000"/>
                <w:sz w:val="20"/>
                <w:szCs w:val="20"/>
                <w:lang w:val="en-US"/>
              </w:rPr>
            </w:pPr>
            <w:r w:rsidRPr="00381ACE">
              <w:rPr>
                <w:rFonts w:ascii="Times New Roman" w:hAnsi="Times New Roman"/>
                <w:color w:val="000000"/>
                <w:sz w:val="20"/>
                <w:szCs w:val="20"/>
              </w:rPr>
              <w:t>Мультикалибратор</w:t>
            </w:r>
            <w:r w:rsidRPr="00381ACE">
              <w:rPr>
                <w:rFonts w:ascii="Times New Roman" w:hAnsi="Times New Roman"/>
                <w:color w:val="000000"/>
                <w:sz w:val="20"/>
                <w:szCs w:val="20"/>
                <w:lang w:val="en-US"/>
              </w:rPr>
              <w:t xml:space="preserve"> (10</w:t>
            </w:r>
            <w:r w:rsidRPr="00381ACE">
              <w:rPr>
                <w:rFonts w:ascii="Times New Roman" w:hAnsi="Times New Roman"/>
                <w:color w:val="000000"/>
                <w:sz w:val="20"/>
                <w:szCs w:val="20"/>
              </w:rPr>
              <w:t>х</w:t>
            </w:r>
            <w:r w:rsidRPr="00381ACE">
              <w:rPr>
                <w:rFonts w:ascii="Times New Roman" w:hAnsi="Times New Roman"/>
                <w:color w:val="000000"/>
                <w:sz w:val="20"/>
                <w:szCs w:val="20"/>
                <w:lang w:val="en-US"/>
              </w:rPr>
              <w:t xml:space="preserve">3 ml), </w:t>
            </w:r>
            <w:r w:rsidRPr="00381ACE">
              <w:rPr>
                <w:rFonts w:ascii="Times New Roman" w:hAnsi="Times New Roman"/>
                <w:color w:val="000000"/>
                <w:sz w:val="20"/>
                <w:szCs w:val="20"/>
              </w:rPr>
              <w:t>арт</w:t>
            </w:r>
            <w:r w:rsidRPr="00381ACE">
              <w:rPr>
                <w:rFonts w:ascii="Times New Roman" w:hAnsi="Times New Roman"/>
                <w:color w:val="000000"/>
                <w:sz w:val="20"/>
                <w:szCs w:val="20"/>
                <w:lang w:val="en-US"/>
              </w:rPr>
              <w:t>: 105-001144-00 Multi Sera Calibrator  Mindray (</w:t>
            </w:r>
            <w:r w:rsidRPr="00381ACE">
              <w:rPr>
                <w:rFonts w:ascii="Times New Roman" w:hAnsi="Times New Roman"/>
                <w:color w:val="000000"/>
                <w:sz w:val="20"/>
                <w:szCs w:val="20"/>
              </w:rPr>
              <w:t>набор</w:t>
            </w:r>
            <w:r w:rsidRPr="00381ACE">
              <w:rPr>
                <w:rFonts w:ascii="Times New Roman" w:hAnsi="Times New Roman"/>
                <w:color w:val="000000"/>
                <w:sz w:val="20"/>
                <w:szCs w:val="20"/>
                <w:lang w:val="en-US"/>
              </w:rPr>
              <w:t>)</w:t>
            </w:r>
          </w:p>
        </w:tc>
        <w:tc>
          <w:tcPr>
            <w:tcW w:w="4531"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Одноуровневый мультикалибратор для однокомпонентных и двухкомпонентных тестов. Лиофильно высушенная сыворотка с аттестованными значениями аналитов для калибровки тестов: GOT/ALT, GOT/AST, ALB, AMS, GGT, GLU-GodPap, FE, CREA-J, LDH, MG, BUN/UREA, TP, TBIL/VOX, DBIL/VOX, CHOL/TC, TG, ALP, UA. При разведении лиофильной сыворотки, объем готового калибратора 30мл. Набор мультикалибратора снабжен специальным штрих-кодом совместимым со встроенным сканером анализатора, для автоматического считывания референтных значений тестов в память анализатора.</w:t>
            </w:r>
          </w:p>
        </w:tc>
        <w:tc>
          <w:tcPr>
            <w:tcW w:w="850"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набор</w:t>
            </w:r>
          </w:p>
        </w:tc>
        <w:tc>
          <w:tcPr>
            <w:tcW w:w="70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6</w:t>
            </w:r>
          </w:p>
        </w:tc>
        <w:tc>
          <w:tcPr>
            <w:tcW w:w="1134"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118 600</w:t>
            </w:r>
          </w:p>
        </w:tc>
        <w:tc>
          <w:tcPr>
            <w:tcW w:w="155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 xml:space="preserve">     711 600,00   </w:t>
            </w:r>
          </w:p>
        </w:tc>
        <w:tc>
          <w:tcPr>
            <w:tcW w:w="1418" w:type="dxa"/>
          </w:tcPr>
          <w:p w:rsidR="00245EB2" w:rsidRDefault="00245EB2" w:rsidP="00245EB2">
            <w:pPr>
              <w:jc w:val="center"/>
            </w:pPr>
            <w:r w:rsidRPr="007A667B">
              <w:rPr>
                <w:rFonts w:ascii="Times New Roman" w:eastAsia="Times New Roman" w:hAnsi="Times New Roman"/>
                <w:b/>
                <w:bCs/>
                <w:color w:val="000000"/>
                <w:sz w:val="20"/>
                <w:szCs w:val="20"/>
                <w:lang w:eastAsia="ru-RU"/>
              </w:rPr>
              <w:t xml:space="preserve">ИП «Жайлаубай </w:t>
            </w:r>
            <w:r w:rsidRPr="007A667B">
              <w:rPr>
                <w:rFonts w:ascii="Times New Roman" w:eastAsia="Times New Roman" w:hAnsi="Times New Roman"/>
                <w:b/>
                <w:bCs/>
                <w:color w:val="000000"/>
                <w:sz w:val="20"/>
                <w:szCs w:val="20"/>
                <w:lang w:val="kk-KZ" w:eastAsia="ru-RU"/>
              </w:rPr>
              <w:t>Қанат Садықұлы</w:t>
            </w:r>
            <w:r w:rsidRPr="007A667B">
              <w:rPr>
                <w:rFonts w:ascii="Times New Roman" w:eastAsia="Times New Roman" w:hAnsi="Times New Roman"/>
                <w:b/>
                <w:bCs/>
                <w:color w:val="000000"/>
                <w:sz w:val="20"/>
                <w:szCs w:val="20"/>
                <w:lang w:eastAsia="ru-RU"/>
              </w:rPr>
              <w:t>»</w:t>
            </w:r>
          </w:p>
        </w:tc>
        <w:tc>
          <w:tcPr>
            <w:tcW w:w="1276" w:type="dxa"/>
          </w:tcPr>
          <w:p w:rsidR="00245EB2" w:rsidRPr="008C68AB" w:rsidRDefault="00245EB2" w:rsidP="003305B1">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118500</w:t>
            </w:r>
          </w:p>
        </w:tc>
      </w:tr>
      <w:tr w:rsidR="00245EB2" w:rsidRPr="00381ACE" w:rsidTr="00AB6907">
        <w:tc>
          <w:tcPr>
            <w:tcW w:w="709" w:type="dxa"/>
          </w:tcPr>
          <w:p w:rsidR="00245EB2" w:rsidRPr="00381ACE" w:rsidRDefault="00245EB2" w:rsidP="00245EB2">
            <w:pPr>
              <w:spacing w:after="0" w:line="240" w:lineRule="auto"/>
              <w:rPr>
                <w:b/>
                <w:bCs/>
                <w:color w:val="000000"/>
                <w:sz w:val="20"/>
                <w:szCs w:val="20"/>
              </w:rPr>
            </w:pPr>
            <w:r w:rsidRPr="00381ACE">
              <w:rPr>
                <w:b/>
                <w:bCs/>
                <w:color w:val="000000"/>
                <w:sz w:val="20"/>
                <w:szCs w:val="20"/>
              </w:rPr>
              <w:t>16</w:t>
            </w:r>
          </w:p>
        </w:tc>
        <w:tc>
          <w:tcPr>
            <w:tcW w:w="2977"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С-реактивный белок (СРБ) (Метод нефелометрии) 1*40ML +1*10ML, арт:105-000841-00 Mindray</w:t>
            </w:r>
          </w:p>
        </w:tc>
        <w:tc>
          <w:tcPr>
            <w:tcW w:w="4531"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 xml:space="preserve">Двухкомпонентный набор реагентов для определения С-реактивный белок. Реагенты расфасованы в одноразовые оригинальные контейнера R1 (1 флакона по 40 мл) и R2 (1 флакона по 10 мл), для предотвращения контаминации и не требуется переливания в дополнительные картриджи. Контейнера полностью адаптированы для реагентной карусели анализатора. Контейнера должны быть снабжены специальным штрих-кодом </w:t>
            </w:r>
            <w:r w:rsidRPr="00381ACE">
              <w:rPr>
                <w:rFonts w:ascii="Times New Roman" w:hAnsi="Times New Roman"/>
                <w:color w:val="000000"/>
                <w:sz w:val="20"/>
                <w:szCs w:val="20"/>
              </w:rPr>
              <w:lastRenderedPageBreak/>
              <w:t>совместимым со встроенным сканером анализатора.</w:t>
            </w:r>
          </w:p>
        </w:tc>
        <w:tc>
          <w:tcPr>
            <w:tcW w:w="850"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lastRenderedPageBreak/>
              <w:t>набор</w:t>
            </w:r>
          </w:p>
        </w:tc>
        <w:tc>
          <w:tcPr>
            <w:tcW w:w="70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15</w:t>
            </w:r>
          </w:p>
        </w:tc>
        <w:tc>
          <w:tcPr>
            <w:tcW w:w="1134"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41 400</w:t>
            </w:r>
          </w:p>
        </w:tc>
        <w:tc>
          <w:tcPr>
            <w:tcW w:w="155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 xml:space="preserve">       621 000,00   </w:t>
            </w:r>
          </w:p>
        </w:tc>
        <w:tc>
          <w:tcPr>
            <w:tcW w:w="1418" w:type="dxa"/>
          </w:tcPr>
          <w:p w:rsidR="00245EB2" w:rsidRDefault="00245EB2" w:rsidP="00245EB2">
            <w:pPr>
              <w:jc w:val="center"/>
            </w:pPr>
            <w:r w:rsidRPr="007A667B">
              <w:rPr>
                <w:rFonts w:ascii="Times New Roman" w:eastAsia="Times New Roman" w:hAnsi="Times New Roman"/>
                <w:b/>
                <w:bCs/>
                <w:color w:val="000000"/>
                <w:sz w:val="20"/>
                <w:szCs w:val="20"/>
                <w:lang w:eastAsia="ru-RU"/>
              </w:rPr>
              <w:t xml:space="preserve">ИП «Жайлаубай </w:t>
            </w:r>
            <w:r w:rsidRPr="007A667B">
              <w:rPr>
                <w:rFonts w:ascii="Times New Roman" w:eastAsia="Times New Roman" w:hAnsi="Times New Roman"/>
                <w:b/>
                <w:bCs/>
                <w:color w:val="000000"/>
                <w:sz w:val="20"/>
                <w:szCs w:val="20"/>
                <w:lang w:val="kk-KZ" w:eastAsia="ru-RU"/>
              </w:rPr>
              <w:t>Қанат Садықұлы</w:t>
            </w:r>
            <w:r w:rsidRPr="007A667B">
              <w:rPr>
                <w:rFonts w:ascii="Times New Roman" w:eastAsia="Times New Roman" w:hAnsi="Times New Roman"/>
                <w:b/>
                <w:bCs/>
                <w:color w:val="000000"/>
                <w:sz w:val="20"/>
                <w:szCs w:val="20"/>
                <w:lang w:eastAsia="ru-RU"/>
              </w:rPr>
              <w:t>»</w:t>
            </w:r>
          </w:p>
        </w:tc>
        <w:tc>
          <w:tcPr>
            <w:tcW w:w="1276" w:type="dxa"/>
          </w:tcPr>
          <w:p w:rsidR="00245EB2" w:rsidRPr="008C68AB" w:rsidRDefault="00245EB2" w:rsidP="003305B1">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41300</w:t>
            </w:r>
          </w:p>
        </w:tc>
      </w:tr>
      <w:tr w:rsidR="00245EB2" w:rsidRPr="00381ACE" w:rsidTr="00AB6907">
        <w:tc>
          <w:tcPr>
            <w:tcW w:w="709" w:type="dxa"/>
          </w:tcPr>
          <w:p w:rsidR="00245EB2" w:rsidRPr="00381ACE" w:rsidRDefault="00245EB2" w:rsidP="00245EB2">
            <w:pPr>
              <w:spacing w:after="0" w:line="240" w:lineRule="auto"/>
              <w:rPr>
                <w:b/>
                <w:bCs/>
                <w:color w:val="000000"/>
                <w:sz w:val="20"/>
                <w:szCs w:val="20"/>
              </w:rPr>
            </w:pPr>
            <w:r w:rsidRPr="00381ACE">
              <w:rPr>
                <w:b/>
                <w:bCs/>
                <w:color w:val="000000"/>
                <w:sz w:val="20"/>
                <w:szCs w:val="20"/>
              </w:rPr>
              <w:t>17</w:t>
            </w:r>
          </w:p>
        </w:tc>
        <w:tc>
          <w:tcPr>
            <w:tcW w:w="2977"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 xml:space="preserve">Калибратор специфических белков, 5×1мл (C3,C4,CRP, IgA,IgG,IgM, С реактивный белок) Mindray </w:t>
            </w:r>
          </w:p>
        </w:tc>
        <w:tc>
          <w:tcPr>
            <w:tcW w:w="4531"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Калибратор для однокомпонентных и двухкомпонентных тестов. Лиофильно высушенная сыворотка с аттестованными значениями аналитов для калибровки тестов: C3,C4,CRP, IgA,IgG,IgM, С реактивный белок. Калибраторы расфасованы в одноразовые оригинальные контейнера 1 флакон по 5мл. Набор мультикалибратора снабжен специальным штрих-кодом совместимым со встроенным сканером анализатора, для автоматического считывания референтных значений тестов в память анализатора.</w:t>
            </w:r>
          </w:p>
        </w:tc>
        <w:tc>
          <w:tcPr>
            <w:tcW w:w="850"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набор</w:t>
            </w:r>
          </w:p>
        </w:tc>
        <w:tc>
          <w:tcPr>
            <w:tcW w:w="70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4</w:t>
            </w:r>
          </w:p>
        </w:tc>
        <w:tc>
          <w:tcPr>
            <w:tcW w:w="1134"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138 700</w:t>
            </w:r>
          </w:p>
        </w:tc>
        <w:tc>
          <w:tcPr>
            <w:tcW w:w="1559"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 xml:space="preserve">    554 800,00   </w:t>
            </w:r>
          </w:p>
        </w:tc>
        <w:tc>
          <w:tcPr>
            <w:tcW w:w="1418" w:type="dxa"/>
          </w:tcPr>
          <w:p w:rsidR="00245EB2" w:rsidRDefault="00245EB2" w:rsidP="00245EB2">
            <w:pPr>
              <w:jc w:val="center"/>
            </w:pPr>
            <w:r w:rsidRPr="007A667B">
              <w:rPr>
                <w:rFonts w:ascii="Times New Roman" w:eastAsia="Times New Roman" w:hAnsi="Times New Roman"/>
                <w:b/>
                <w:bCs/>
                <w:color w:val="000000"/>
                <w:sz w:val="20"/>
                <w:szCs w:val="20"/>
                <w:lang w:eastAsia="ru-RU"/>
              </w:rPr>
              <w:t xml:space="preserve">ИП «Жайлаубай </w:t>
            </w:r>
            <w:r w:rsidRPr="007A667B">
              <w:rPr>
                <w:rFonts w:ascii="Times New Roman" w:eastAsia="Times New Roman" w:hAnsi="Times New Roman"/>
                <w:b/>
                <w:bCs/>
                <w:color w:val="000000"/>
                <w:sz w:val="20"/>
                <w:szCs w:val="20"/>
                <w:lang w:val="kk-KZ" w:eastAsia="ru-RU"/>
              </w:rPr>
              <w:t>Қанат Садықұлы</w:t>
            </w:r>
            <w:r w:rsidRPr="007A667B">
              <w:rPr>
                <w:rFonts w:ascii="Times New Roman" w:eastAsia="Times New Roman" w:hAnsi="Times New Roman"/>
                <w:b/>
                <w:bCs/>
                <w:color w:val="000000"/>
                <w:sz w:val="20"/>
                <w:szCs w:val="20"/>
                <w:lang w:eastAsia="ru-RU"/>
              </w:rPr>
              <w:t>»</w:t>
            </w:r>
          </w:p>
        </w:tc>
        <w:tc>
          <w:tcPr>
            <w:tcW w:w="1276" w:type="dxa"/>
          </w:tcPr>
          <w:p w:rsidR="00245EB2" w:rsidRPr="008C68AB" w:rsidRDefault="00245EB2" w:rsidP="003305B1">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138600</w:t>
            </w:r>
          </w:p>
        </w:tc>
      </w:tr>
      <w:tr w:rsidR="00245EB2" w:rsidRPr="00381ACE" w:rsidTr="00AB6907">
        <w:tc>
          <w:tcPr>
            <w:tcW w:w="709" w:type="dxa"/>
          </w:tcPr>
          <w:p w:rsidR="00245EB2" w:rsidRPr="00381ACE" w:rsidRDefault="00245EB2" w:rsidP="00245EB2">
            <w:pPr>
              <w:spacing w:after="0" w:line="240" w:lineRule="auto"/>
              <w:rPr>
                <w:b/>
                <w:bCs/>
                <w:color w:val="000000"/>
                <w:sz w:val="20"/>
                <w:szCs w:val="20"/>
              </w:rPr>
            </w:pPr>
            <w:r w:rsidRPr="00381ACE">
              <w:rPr>
                <w:b/>
                <w:bCs/>
                <w:color w:val="000000"/>
                <w:sz w:val="20"/>
                <w:szCs w:val="20"/>
              </w:rPr>
              <w:t>18</w:t>
            </w:r>
          </w:p>
        </w:tc>
        <w:tc>
          <w:tcPr>
            <w:tcW w:w="2977"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 xml:space="preserve">Холестерин липопротеинов высокой плотности (ЛПВП-холестерин) 1*40 +1*14 </w:t>
            </w:r>
          </w:p>
        </w:tc>
        <w:tc>
          <w:tcPr>
            <w:tcW w:w="4531"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Двухкомпонентный набор реагентов для определения ЛПВП. Реагенты расфасованы в одноразовые оригинальные контейнера R1 (1 флакона по 40 мл) и R2 (1 флакона по 14 мл), для предотвращения контаминации и не требуется переливания в дополнительные картриджи. Контейнера полностью адаптированы для реагентной карусели анализатора. Контейнера снабжены специальным штрих-кодом совместимым со встроенным сканером анализатора.</w:t>
            </w:r>
          </w:p>
        </w:tc>
        <w:tc>
          <w:tcPr>
            <w:tcW w:w="850"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набор</w:t>
            </w:r>
          </w:p>
        </w:tc>
        <w:tc>
          <w:tcPr>
            <w:tcW w:w="70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12</w:t>
            </w:r>
          </w:p>
        </w:tc>
        <w:tc>
          <w:tcPr>
            <w:tcW w:w="1134"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50 800</w:t>
            </w:r>
          </w:p>
        </w:tc>
        <w:tc>
          <w:tcPr>
            <w:tcW w:w="155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 xml:space="preserve">       609 600,00   </w:t>
            </w:r>
          </w:p>
        </w:tc>
        <w:tc>
          <w:tcPr>
            <w:tcW w:w="1418" w:type="dxa"/>
          </w:tcPr>
          <w:p w:rsidR="00245EB2" w:rsidRDefault="00245EB2" w:rsidP="00245EB2">
            <w:pPr>
              <w:jc w:val="center"/>
            </w:pPr>
            <w:r w:rsidRPr="007A667B">
              <w:rPr>
                <w:rFonts w:ascii="Times New Roman" w:eastAsia="Times New Roman" w:hAnsi="Times New Roman"/>
                <w:b/>
                <w:bCs/>
                <w:color w:val="000000"/>
                <w:sz w:val="20"/>
                <w:szCs w:val="20"/>
                <w:lang w:eastAsia="ru-RU"/>
              </w:rPr>
              <w:t xml:space="preserve">ИП «Жайлаубай </w:t>
            </w:r>
            <w:r w:rsidRPr="007A667B">
              <w:rPr>
                <w:rFonts w:ascii="Times New Roman" w:eastAsia="Times New Roman" w:hAnsi="Times New Roman"/>
                <w:b/>
                <w:bCs/>
                <w:color w:val="000000"/>
                <w:sz w:val="20"/>
                <w:szCs w:val="20"/>
                <w:lang w:val="kk-KZ" w:eastAsia="ru-RU"/>
              </w:rPr>
              <w:t>Қанат Садықұлы</w:t>
            </w:r>
            <w:r w:rsidRPr="007A667B">
              <w:rPr>
                <w:rFonts w:ascii="Times New Roman" w:eastAsia="Times New Roman" w:hAnsi="Times New Roman"/>
                <w:b/>
                <w:bCs/>
                <w:color w:val="000000"/>
                <w:sz w:val="20"/>
                <w:szCs w:val="20"/>
                <w:lang w:eastAsia="ru-RU"/>
              </w:rPr>
              <w:t>»</w:t>
            </w:r>
          </w:p>
        </w:tc>
        <w:tc>
          <w:tcPr>
            <w:tcW w:w="1276" w:type="dxa"/>
          </w:tcPr>
          <w:p w:rsidR="00245EB2" w:rsidRPr="008C68AB" w:rsidRDefault="00245EB2" w:rsidP="003305B1">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50700</w:t>
            </w:r>
          </w:p>
        </w:tc>
      </w:tr>
      <w:tr w:rsidR="00245EB2" w:rsidRPr="00381ACE" w:rsidTr="00AB6907">
        <w:tc>
          <w:tcPr>
            <w:tcW w:w="709" w:type="dxa"/>
          </w:tcPr>
          <w:p w:rsidR="00245EB2" w:rsidRPr="00381ACE" w:rsidRDefault="00245EB2" w:rsidP="00245EB2">
            <w:pPr>
              <w:spacing w:after="0" w:line="240" w:lineRule="auto"/>
              <w:rPr>
                <w:b/>
                <w:bCs/>
                <w:color w:val="000000"/>
                <w:sz w:val="20"/>
                <w:szCs w:val="20"/>
              </w:rPr>
            </w:pPr>
            <w:r w:rsidRPr="00381ACE">
              <w:rPr>
                <w:b/>
                <w:bCs/>
                <w:color w:val="000000"/>
                <w:sz w:val="20"/>
                <w:szCs w:val="20"/>
              </w:rPr>
              <w:t>19</w:t>
            </w:r>
          </w:p>
        </w:tc>
        <w:tc>
          <w:tcPr>
            <w:tcW w:w="2977"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 xml:space="preserve">Холестерин липопротеинов низкой плотности (ЛПНП-холестирин) 1*40 +1*14 </w:t>
            </w:r>
          </w:p>
        </w:tc>
        <w:tc>
          <w:tcPr>
            <w:tcW w:w="4531"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Двухкомпонентный набор реагентов для определения ЛПНП. Реагенты расфасованы в одноразовые оригинальные контейнера R1 (1 флакона по 40 мл) и R2 (1 флакона по 14 мл), для предотвращения контаминации и не требуется переливания в дополнительные картриджи. Контейнера полностью адаптированы для реагентной карусели анализатора. Контейнера снабжены специальным штрих-кодом совместимым со встроенным сканером анализатора.</w:t>
            </w:r>
          </w:p>
        </w:tc>
        <w:tc>
          <w:tcPr>
            <w:tcW w:w="850"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набор</w:t>
            </w:r>
          </w:p>
        </w:tc>
        <w:tc>
          <w:tcPr>
            <w:tcW w:w="70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12</w:t>
            </w:r>
          </w:p>
        </w:tc>
        <w:tc>
          <w:tcPr>
            <w:tcW w:w="1134"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57 800</w:t>
            </w:r>
          </w:p>
        </w:tc>
        <w:tc>
          <w:tcPr>
            <w:tcW w:w="155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 xml:space="preserve">        693 600,00   </w:t>
            </w:r>
          </w:p>
        </w:tc>
        <w:tc>
          <w:tcPr>
            <w:tcW w:w="1418" w:type="dxa"/>
          </w:tcPr>
          <w:p w:rsidR="00245EB2" w:rsidRDefault="00245EB2" w:rsidP="00245EB2">
            <w:pPr>
              <w:jc w:val="center"/>
            </w:pPr>
            <w:r w:rsidRPr="007A667B">
              <w:rPr>
                <w:rFonts w:ascii="Times New Roman" w:eastAsia="Times New Roman" w:hAnsi="Times New Roman"/>
                <w:b/>
                <w:bCs/>
                <w:color w:val="000000"/>
                <w:sz w:val="20"/>
                <w:szCs w:val="20"/>
                <w:lang w:eastAsia="ru-RU"/>
              </w:rPr>
              <w:t xml:space="preserve">ИП «Жайлаубай </w:t>
            </w:r>
            <w:r w:rsidRPr="007A667B">
              <w:rPr>
                <w:rFonts w:ascii="Times New Roman" w:eastAsia="Times New Roman" w:hAnsi="Times New Roman"/>
                <w:b/>
                <w:bCs/>
                <w:color w:val="000000"/>
                <w:sz w:val="20"/>
                <w:szCs w:val="20"/>
                <w:lang w:val="kk-KZ" w:eastAsia="ru-RU"/>
              </w:rPr>
              <w:t>Қанат Садықұлы</w:t>
            </w:r>
            <w:r w:rsidRPr="007A667B">
              <w:rPr>
                <w:rFonts w:ascii="Times New Roman" w:eastAsia="Times New Roman" w:hAnsi="Times New Roman"/>
                <w:b/>
                <w:bCs/>
                <w:color w:val="000000"/>
                <w:sz w:val="20"/>
                <w:szCs w:val="20"/>
                <w:lang w:eastAsia="ru-RU"/>
              </w:rPr>
              <w:t>»</w:t>
            </w:r>
          </w:p>
        </w:tc>
        <w:tc>
          <w:tcPr>
            <w:tcW w:w="1276" w:type="dxa"/>
          </w:tcPr>
          <w:p w:rsidR="00245EB2" w:rsidRPr="008C68AB" w:rsidRDefault="00245EB2" w:rsidP="003305B1">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57700</w:t>
            </w:r>
          </w:p>
        </w:tc>
      </w:tr>
      <w:tr w:rsidR="00245EB2" w:rsidRPr="00381ACE" w:rsidTr="00AB6907">
        <w:tc>
          <w:tcPr>
            <w:tcW w:w="709" w:type="dxa"/>
          </w:tcPr>
          <w:p w:rsidR="00245EB2" w:rsidRPr="00381ACE" w:rsidRDefault="00245EB2" w:rsidP="00245EB2">
            <w:pPr>
              <w:spacing w:after="0" w:line="240" w:lineRule="auto"/>
              <w:rPr>
                <w:b/>
                <w:bCs/>
                <w:color w:val="000000"/>
                <w:sz w:val="20"/>
                <w:szCs w:val="20"/>
              </w:rPr>
            </w:pPr>
            <w:r w:rsidRPr="00381ACE">
              <w:rPr>
                <w:b/>
                <w:bCs/>
                <w:color w:val="000000"/>
                <w:sz w:val="20"/>
                <w:szCs w:val="20"/>
              </w:rPr>
              <w:lastRenderedPageBreak/>
              <w:t>20</w:t>
            </w:r>
          </w:p>
        </w:tc>
        <w:tc>
          <w:tcPr>
            <w:tcW w:w="2977"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Калибровочный стандарт для липидов (HDLC,LDLC)арт.105-001128-00, Mindray</w:t>
            </w:r>
          </w:p>
        </w:tc>
        <w:tc>
          <w:tcPr>
            <w:tcW w:w="4531"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Лиофильно высушенная сыворотка с аттестованными значениями аналитов для калибровки тестов: АроА1, АроВ, HDL-C, LDL-C, определяемых методом прямой фотометрии без осаждения. Реагент расфасован в одноразовые флаконы R1(5 флакона по 1мл)</w:t>
            </w:r>
          </w:p>
        </w:tc>
        <w:tc>
          <w:tcPr>
            <w:tcW w:w="850"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набор</w:t>
            </w:r>
          </w:p>
        </w:tc>
        <w:tc>
          <w:tcPr>
            <w:tcW w:w="70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4</w:t>
            </w:r>
          </w:p>
        </w:tc>
        <w:tc>
          <w:tcPr>
            <w:tcW w:w="1134"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103 500</w:t>
            </w:r>
          </w:p>
        </w:tc>
        <w:tc>
          <w:tcPr>
            <w:tcW w:w="155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 xml:space="preserve">       414 000,00   </w:t>
            </w:r>
          </w:p>
        </w:tc>
        <w:tc>
          <w:tcPr>
            <w:tcW w:w="1418" w:type="dxa"/>
          </w:tcPr>
          <w:p w:rsidR="00245EB2" w:rsidRDefault="00245EB2" w:rsidP="00245EB2">
            <w:pPr>
              <w:jc w:val="center"/>
            </w:pPr>
            <w:r w:rsidRPr="007A667B">
              <w:rPr>
                <w:rFonts w:ascii="Times New Roman" w:eastAsia="Times New Roman" w:hAnsi="Times New Roman"/>
                <w:b/>
                <w:bCs/>
                <w:color w:val="000000"/>
                <w:sz w:val="20"/>
                <w:szCs w:val="20"/>
                <w:lang w:eastAsia="ru-RU"/>
              </w:rPr>
              <w:t xml:space="preserve">ИП «Жайлаубай </w:t>
            </w:r>
            <w:r w:rsidRPr="007A667B">
              <w:rPr>
                <w:rFonts w:ascii="Times New Roman" w:eastAsia="Times New Roman" w:hAnsi="Times New Roman"/>
                <w:b/>
                <w:bCs/>
                <w:color w:val="000000"/>
                <w:sz w:val="20"/>
                <w:szCs w:val="20"/>
                <w:lang w:val="kk-KZ" w:eastAsia="ru-RU"/>
              </w:rPr>
              <w:t>Қанат Садықұлы</w:t>
            </w:r>
            <w:r w:rsidRPr="007A667B">
              <w:rPr>
                <w:rFonts w:ascii="Times New Roman" w:eastAsia="Times New Roman" w:hAnsi="Times New Roman"/>
                <w:b/>
                <w:bCs/>
                <w:color w:val="000000"/>
                <w:sz w:val="20"/>
                <w:szCs w:val="20"/>
                <w:lang w:eastAsia="ru-RU"/>
              </w:rPr>
              <w:t>»</w:t>
            </w:r>
          </w:p>
        </w:tc>
        <w:tc>
          <w:tcPr>
            <w:tcW w:w="1276" w:type="dxa"/>
          </w:tcPr>
          <w:p w:rsidR="00245EB2" w:rsidRPr="008C68AB" w:rsidRDefault="00245EB2" w:rsidP="003305B1">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103400</w:t>
            </w:r>
          </w:p>
        </w:tc>
      </w:tr>
      <w:tr w:rsidR="00245EB2" w:rsidRPr="00381ACE" w:rsidTr="00AB6907">
        <w:tc>
          <w:tcPr>
            <w:tcW w:w="709" w:type="dxa"/>
          </w:tcPr>
          <w:p w:rsidR="00245EB2" w:rsidRPr="00381ACE" w:rsidRDefault="00245EB2" w:rsidP="00245EB2">
            <w:pPr>
              <w:spacing w:after="0" w:line="240" w:lineRule="auto"/>
              <w:rPr>
                <w:b/>
                <w:bCs/>
                <w:color w:val="000000"/>
                <w:sz w:val="20"/>
                <w:szCs w:val="20"/>
              </w:rPr>
            </w:pPr>
            <w:r w:rsidRPr="00381ACE">
              <w:rPr>
                <w:b/>
                <w:bCs/>
                <w:color w:val="000000"/>
                <w:sz w:val="20"/>
                <w:szCs w:val="20"/>
              </w:rPr>
              <w:t>21</w:t>
            </w:r>
          </w:p>
        </w:tc>
        <w:tc>
          <w:tcPr>
            <w:tcW w:w="2977"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Набор Преальбумин/Prealbumin (1х40+1х15) арт: 105-000845-00</w:t>
            </w:r>
          </w:p>
        </w:tc>
        <w:tc>
          <w:tcPr>
            <w:tcW w:w="4531"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 xml:space="preserve">Двухкомпонентный набор реагентов для определения Преальбумина. Объем рабочего раствора 55мл. Реагенты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полностью адаптированы для реагентной карусели анализатора и снабжены специальным штрих-кодом полностью совместимым со встроенным сканером анализатора. </w:t>
            </w:r>
          </w:p>
        </w:tc>
        <w:tc>
          <w:tcPr>
            <w:tcW w:w="850"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набор</w:t>
            </w:r>
          </w:p>
        </w:tc>
        <w:tc>
          <w:tcPr>
            <w:tcW w:w="70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4</w:t>
            </w:r>
          </w:p>
        </w:tc>
        <w:tc>
          <w:tcPr>
            <w:tcW w:w="1134"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74 600</w:t>
            </w:r>
          </w:p>
        </w:tc>
        <w:tc>
          <w:tcPr>
            <w:tcW w:w="155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 xml:space="preserve">   298 400,00   </w:t>
            </w:r>
          </w:p>
        </w:tc>
        <w:tc>
          <w:tcPr>
            <w:tcW w:w="1418" w:type="dxa"/>
          </w:tcPr>
          <w:p w:rsidR="00245EB2" w:rsidRDefault="00245EB2" w:rsidP="00245EB2">
            <w:pPr>
              <w:jc w:val="center"/>
            </w:pPr>
            <w:r w:rsidRPr="007A667B">
              <w:rPr>
                <w:rFonts w:ascii="Times New Roman" w:eastAsia="Times New Roman" w:hAnsi="Times New Roman"/>
                <w:b/>
                <w:bCs/>
                <w:color w:val="000000"/>
                <w:sz w:val="20"/>
                <w:szCs w:val="20"/>
                <w:lang w:eastAsia="ru-RU"/>
              </w:rPr>
              <w:t xml:space="preserve">ИП «Жайлаубай </w:t>
            </w:r>
            <w:r w:rsidRPr="007A667B">
              <w:rPr>
                <w:rFonts w:ascii="Times New Roman" w:eastAsia="Times New Roman" w:hAnsi="Times New Roman"/>
                <w:b/>
                <w:bCs/>
                <w:color w:val="000000"/>
                <w:sz w:val="20"/>
                <w:szCs w:val="20"/>
                <w:lang w:val="kk-KZ" w:eastAsia="ru-RU"/>
              </w:rPr>
              <w:t>Қанат Садықұлы</w:t>
            </w:r>
            <w:r w:rsidRPr="007A667B">
              <w:rPr>
                <w:rFonts w:ascii="Times New Roman" w:eastAsia="Times New Roman" w:hAnsi="Times New Roman"/>
                <w:b/>
                <w:bCs/>
                <w:color w:val="000000"/>
                <w:sz w:val="20"/>
                <w:szCs w:val="20"/>
                <w:lang w:eastAsia="ru-RU"/>
              </w:rPr>
              <w:t>»</w:t>
            </w:r>
          </w:p>
        </w:tc>
        <w:tc>
          <w:tcPr>
            <w:tcW w:w="1276" w:type="dxa"/>
          </w:tcPr>
          <w:p w:rsidR="00245EB2" w:rsidRPr="008C68AB" w:rsidRDefault="00245EB2" w:rsidP="003305B1">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74500</w:t>
            </w:r>
          </w:p>
        </w:tc>
      </w:tr>
      <w:tr w:rsidR="00245EB2" w:rsidRPr="00381ACE" w:rsidTr="00AB6907">
        <w:tc>
          <w:tcPr>
            <w:tcW w:w="709" w:type="dxa"/>
          </w:tcPr>
          <w:p w:rsidR="00245EB2" w:rsidRPr="00381ACE" w:rsidRDefault="00245EB2" w:rsidP="00245EB2">
            <w:pPr>
              <w:spacing w:after="0" w:line="240" w:lineRule="auto"/>
              <w:rPr>
                <w:b/>
                <w:bCs/>
                <w:color w:val="000000"/>
                <w:sz w:val="20"/>
                <w:szCs w:val="20"/>
              </w:rPr>
            </w:pPr>
            <w:r w:rsidRPr="00381ACE">
              <w:rPr>
                <w:b/>
                <w:bCs/>
                <w:color w:val="000000"/>
                <w:sz w:val="20"/>
                <w:szCs w:val="20"/>
              </w:rPr>
              <w:t>22</w:t>
            </w:r>
          </w:p>
        </w:tc>
        <w:tc>
          <w:tcPr>
            <w:tcW w:w="2977"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Калибровочный стандарт для преальбумина (PA)(3*1мл) арт.105-001130-00 Mindray</w:t>
            </w:r>
          </w:p>
        </w:tc>
        <w:tc>
          <w:tcPr>
            <w:tcW w:w="4531"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 xml:space="preserve">Калибратор для однокомпонентных и двухкомпонентных тестов.. Калибраторы расфасованы в одноразовые оригинальные контейнера 3 флакон по 1мл. Набор Калибровочный стандарт для преальбумина (PA снабжен специальным штрих-кодом совместимым со встроенным сканером анализатора, для автоматического считывания референтных значений тестов в память анализатора </w:t>
            </w:r>
          </w:p>
        </w:tc>
        <w:tc>
          <w:tcPr>
            <w:tcW w:w="850"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набор</w:t>
            </w:r>
          </w:p>
        </w:tc>
        <w:tc>
          <w:tcPr>
            <w:tcW w:w="70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4</w:t>
            </w:r>
          </w:p>
        </w:tc>
        <w:tc>
          <w:tcPr>
            <w:tcW w:w="1134"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103 500</w:t>
            </w:r>
          </w:p>
        </w:tc>
        <w:tc>
          <w:tcPr>
            <w:tcW w:w="155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 xml:space="preserve">      414 000,00   </w:t>
            </w:r>
          </w:p>
        </w:tc>
        <w:tc>
          <w:tcPr>
            <w:tcW w:w="1418" w:type="dxa"/>
          </w:tcPr>
          <w:p w:rsidR="00245EB2" w:rsidRDefault="00245EB2" w:rsidP="00245EB2">
            <w:pPr>
              <w:jc w:val="center"/>
            </w:pPr>
            <w:r w:rsidRPr="007A667B">
              <w:rPr>
                <w:rFonts w:ascii="Times New Roman" w:eastAsia="Times New Roman" w:hAnsi="Times New Roman"/>
                <w:b/>
                <w:bCs/>
                <w:color w:val="000000"/>
                <w:sz w:val="20"/>
                <w:szCs w:val="20"/>
                <w:lang w:eastAsia="ru-RU"/>
              </w:rPr>
              <w:t xml:space="preserve">ИП «Жайлаубай </w:t>
            </w:r>
            <w:r w:rsidRPr="007A667B">
              <w:rPr>
                <w:rFonts w:ascii="Times New Roman" w:eastAsia="Times New Roman" w:hAnsi="Times New Roman"/>
                <w:b/>
                <w:bCs/>
                <w:color w:val="000000"/>
                <w:sz w:val="20"/>
                <w:szCs w:val="20"/>
                <w:lang w:val="kk-KZ" w:eastAsia="ru-RU"/>
              </w:rPr>
              <w:t>Қанат Садықұлы</w:t>
            </w:r>
            <w:r w:rsidRPr="007A667B">
              <w:rPr>
                <w:rFonts w:ascii="Times New Roman" w:eastAsia="Times New Roman" w:hAnsi="Times New Roman"/>
                <w:b/>
                <w:bCs/>
                <w:color w:val="000000"/>
                <w:sz w:val="20"/>
                <w:szCs w:val="20"/>
                <w:lang w:eastAsia="ru-RU"/>
              </w:rPr>
              <w:t>»</w:t>
            </w:r>
          </w:p>
        </w:tc>
        <w:tc>
          <w:tcPr>
            <w:tcW w:w="1276" w:type="dxa"/>
          </w:tcPr>
          <w:p w:rsidR="00245EB2" w:rsidRPr="008C68AB" w:rsidRDefault="00245EB2" w:rsidP="003305B1">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103400</w:t>
            </w:r>
          </w:p>
        </w:tc>
      </w:tr>
      <w:tr w:rsidR="00704BE9" w:rsidRPr="00381ACE" w:rsidTr="00AB6907">
        <w:tc>
          <w:tcPr>
            <w:tcW w:w="709" w:type="dxa"/>
          </w:tcPr>
          <w:p w:rsidR="00704BE9" w:rsidRPr="00381ACE" w:rsidRDefault="00704BE9" w:rsidP="00704BE9">
            <w:pPr>
              <w:spacing w:after="0" w:line="240" w:lineRule="auto"/>
              <w:rPr>
                <w:b/>
                <w:bCs/>
                <w:color w:val="000000"/>
                <w:sz w:val="20"/>
                <w:szCs w:val="20"/>
              </w:rPr>
            </w:pPr>
            <w:r w:rsidRPr="00381ACE">
              <w:rPr>
                <w:b/>
                <w:bCs/>
                <w:color w:val="000000"/>
                <w:sz w:val="20"/>
                <w:szCs w:val="20"/>
              </w:rPr>
              <w:t>23</w:t>
            </w:r>
          </w:p>
        </w:tc>
        <w:tc>
          <w:tcPr>
            <w:tcW w:w="2977" w:type="dxa"/>
          </w:tcPr>
          <w:p w:rsidR="00704BE9" w:rsidRPr="00381ACE" w:rsidRDefault="00704BE9" w:rsidP="00704BE9">
            <w:pPr>
              <w:rPr>
                <w:rFonts w:ascii="Times New Roman" w:hAnsi="Times New Roman"/>
                <w:color w:val="000000"/>
                <w:sz w:val="20"/>
                <w:szCs w:val="20"/>
              </w:rPr>
            </w:pPr>
            <w:r w:rsidRPr="00381ACE">
              <w:rPr>
                <w:rFonts w:ascii="Times New Roman" w:hAnsi="Times New Roman"/>
                <w:color w:val="000000"/>
                <w:sz w:val="20"/>
                <w:szCs w:val="20"/>
              </w:rPr>
              <w:t>Набор Липопротеин (а) (2х32+1х8)  арт.105-000846-00</w:t>
            </w:r>
          </w:p>
        </w:tc>
        <w:tc>
          <w:tcPr>
            <w:tcW w:w="4531" w:type="dxa"/>
          </w:tcPr>
          <w:p w:rsidR="00704BE9" w:rsidRPr="00381ACE" w:rsidRDefault="00704BE9" w:rsidP="00704BE9">
            <w:pPr>
              <w:rPr>
                <w:rFonts w:ascii="Times New Roman" w:hAnsi="Times New Roman"/>
                <w:color w:val="000000"/>
                <w:sz w:val="20"/>
                <w:szCs w:val="20"/>
              </w:rPr>
            </w:pPr>
            <w:r w:rsidRPr="00381ACE">
              <w:rPr>
                <w:rFonts w:ascii="Times New Roman" w:hAnsi="Times New Roman"/>
                <w:color w:val="000000"/>
                <w:sz w:val="20"/>
                <w:szCs w:val="20"/>
              </w:rPr>
              <w:t xml:space="preserve">Двухкомпонентный набор реагентов для определения Липопротеина (а) Объем рабочего раствора 72мл. Реагенты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полностью адаптированы для реагентной карусели анализатора и снабжены специальным штрих-кодом полностью совместимым со встроенным сканером анализатора. </w:t>
            </w:r>
          </w:p>
        </w:tc>
        <w:tc>
          <w:tcPr>
            <w:tcW w:w="850" w:type="dxa"/>
          </w:tcPr>
          <w:p w:rsidR="00704BE9" w:rsidRPr="00381ACE" w:rsidRDefault="00704BE9" w:rsidP="00704BE9">
            <w:pPr>
              <w:jc w:val="center"/>
              <w:rPr>
                <w:rFonts w:ascii="Times New Roman" w:hAnsi="Times New Roman"/>
                <w:color w:val="000000"/>
                <w:sz w:val="20"/>
                <w:szCs w:val="20"/>
              </w:rPr>
            </w:pPr>
            <w:r w:rsidRPr="00381ACE">
              <w:rPr>
                <w:rFonts w:ascii="Times New Roman" w:hAnsi="Times New Roman"/>
                <w:color w:val="000000"/>
                <w:sz w:val="20"/>
                <w:szCs w:val="20"/>
              </w:rPr>
              <w:t>набор</w:t>
            </w:r>
          </w:p>
        </w:tc>
        <w:tc>
          <w:tcPr>
            <w:tcW w:w="709" w:type="dxa"/>
          </w:tcPr>
          <w:p w:rsidR="00704BE9" w:rsidRPr="00381ACE" w:rsidRDefault="00704BE9" w:rsidP="00704BE9">
            <w:pPr>
              <w:jc w:val="center"/>
              <w:rPr>
                <w:rFonts w:ascii="Times New Roman" w:hAnsi="Times New Roman"/>
                <w:color w:val="000000"/>
                <w:sz w:val="20"/>
                <w:szCs w:val="20"/>
              </w:rPr>
            </w:pPr>
            <w:r w:rsidRPr="00381ACE">
              <w:rPr>
                <w:rFonts w:ascii="Times New Roman" w:hAnsi="Times New Roman"/>
                <w:color w:val="000000"/>
                <w:sz w:val="20"/>
                <w:szCs w:val="20"/>
              </w:rPr>
              <w:t>12</w:t>
            </w:r>
          </w:p>
        </w:tc>
        <w:tc>
          <w:tcPr>
            <w:tcW w:w="1134" w:type="dxa"/>
          </w:tcPr>
          <w:p w:rsidR="00704BE9" w:rsidRPr="00381ACE" w:rsidRDefault="00704BE9" w:rsidP="00704BE9">
            <w:pPr>
              <w:jc w:val="center"/>
              <w:rPr>
                <w:rFonts w:ascii="Times New Roman" w:hAnsi="Times New Roman"/>
                <w:color w:val="000000"/>
                <w:sz w:val="20"/>
                <w:szCs w:val="20"/>
              </w:rPr>
            </w:pPr>
            <w:r w:rsidRPr="00381ACE">
              <w:rPr>
                <w:rFonts w:ascii="Times New Roman" w:hAnsi="Times New Roman"/>
                <w:color w:val="000000"/>
                <w:sz w:val="20"/>
                <w:szCs w:val="20"/>
              </w:rPr>
              <w:t>222 100</w:t>
            </w:r>
          </w:p>
        </w:tc>
        <w:tc>
          <w:tcPr>
            <w:tcW w:w="1559" w:type="dxa"/>
          </w:tcPr>
          <w:p w:rsidR="00704BE9" w:rsidRPr="00381ACE" w:rsidRDefault="00704BE9" w:rsidP="00704BE9">
            <w:pPr>
              <w:rPr>
                <w:rFonts w:ascii="Times New Roman" w:hAnsi="Times New Roman"/>
                <w:color w:val="000000"/>
                <w:sz w:val="20"/>
                <w:szCs w:val="20"/>
              </w:rPr>
            </w:pPr>
            <w:r w:rsidRPr="00381ACE">
              <w:rPr>
                <w:rFonts w:ascii="Times New Roman" w:hAnsi="Times New Roman"/>
                <w:color w:val="000000"/>
                <w:sz w:val="20"/>
                <w:szCs w:val="20"/>
              </w:rPr>
              <w:t xml:space="preserve">    2 665 200,00   </w:t>
            </w:r>
          </w:p>
        </w:tc>
        <w:tc>
          <w:tcPr>
            <w:tcW w:w="1418" w:type="dxa"/>
          </w:tcPr>
          <w:p w:rsidR="00704BE9" w:rsidRPr="00716BBF" w:rsidRDefault="00716BBF" w:rsidP="00716BBF">
            <w:pPr>
              <w:jc w:val="center"/>
              <w:rPr>
                <w:rFonts w:ascii="Times New Roman" w:eastAsia="Times New Roman" w:hAnsi="Times New Roman"/>
                <w:b/>
                <w:bCs/>
                <w:color w:val="000000"/>
                <w:sz w:val="20"/>
                <w:szCs w:val="20"/>
                <w:lang w:val="kk-KZ" w:eastAsia="ru-RU"/>
              </w:rPr>
            </w:pPr>
            <w:r>
              <w:rPr>
                <w:rFonts w:ascii="Times New Roman" w:eastAsia="Times New Roman" w:hAnsi="Times New Roman"/>
                <w:b/>
                <w:bCs/>
                <w:color w:val="000000"/>
                <w:sz w:val="20"/>
                <w:szCs w:val="20"/>
                <w:lang w:val="kk-KZ" w:eastAsia="ru-RU"/>
              </w:rPr>
              <w:t>нет</w:t>
            </w:r>
          </w:p>
        </w:tc>
        <w:tc>
          <w:tcPr>
            <w:tcW w:w="1276" w:type="dxa"/>
          </w:tcPr>
          <w:p w:rsidR="00704BE9" w:rsidRPr="008C68AB" w:rsidRDefault="00704BE9" w:rsidP="003305B1">
            <w:pPr>
              <w:spacing w:after="0" w:line="240" w:lineRule="auto"/>
              <w:jc w:val="center"/>
              <w:rPr>
                <w:rFonts w:ascii="Times New Roman" w:eastAsia="Times New Roman" w:hAnsi="Times New Roman"/>
                <w:b/>
                <w:bCs/>
                <w:color w:val="000000"/>
                <w:sz w:val="20"/>
                <w:szCs w:val="20"/>
                <w:lang w:eastAsia="ru-RU"/>
              </w:rPr>
            </w:pPr>
          </w:p>
        </w:tc>
      </w:tr>
      <w:tr w:rsidR="00704BE9" w:rsidRPr="00381ACE" w:rsidTr="00AB6907">
        <w:tc>
          <w:tcPr>
            <w:tcW w:w="709" w:type="dxa"/>
          </w:tcPr>
          <w:p w:rsidR="00704BE9" w:rsidRPr="00381ACE" w:rsidRDefault="00704BE9" w:rsidP="00704BE9">
            <w:pPr>
              <w:spacing w:after="0" w:line="240" w:lineRule="auto"/>
              <w:rPr>
                <w:b/>
                <w:bCs/>
                <w:color w:val="000000"/>
                <w:sz w:val="20"/>
                <w:szCs w:val="20"/>
              </w:rPr>
            </w:pPr>
            <w:r w:rsidRPr="00381ACE">
              <w:rPr>
                <w:b/>
                <w:bCs/>
                <w:color w:val="000000"/>
                <w:sz w:val="20"/>
                <w:szCs w:val="20"/>
              </w:rPr>
              <w:lastRenderedPageBreak/>
              <w:t>24</w:t>
            </w:r>
          </w:p>
        </w:tc>
        <w:tc>
          <w:tcPr>
            <w:tcW w:w="2977" w:type="dxa"/>
          </w:tcPr>
          <w:p w:rsidR="00704BE9" w:rsidRPr="00381ACE" w:rsidRDefault="00704BE9" w:rsidP="00704BE9">
            <w:pPr>
              <w:rPr>
                <w:rFonts w:ascii="Times New Roman" w:hAnsi="Times New Roman"/>
                <w:color w:val="000000"/>
                <w:sz w:val="20"/>
                <w:szCs w:val="20"/>
              </w:rPr>
            </w:pPr>
            <w:r w:rsidRPr="00381ACE">
              <w:rPr>
                <w:rFonts w:ascii="Times New Roman" w:hAnsi="Times New Roman"/>
                <w:color w:val="000000"/>
                <w:sz w:val="20"/>
                <w:szCs w:val="20"/>
              </w:rPr>
              <w:t>Калибровочный стандарт для Липопротеина (а) (LPA)  арт.105-001131-00</w:t>
            </w:r>
          </w:p>
        </w:tc>
        <w:tc>
          <w:tcPr>
            <w:tcW w:w="4531" w:type="dxa"/>
          </w:tcPr>
          <w:p w:rsidR="00704BE9" w:rsidRPr="00381ACE" w:rsidRDefault="00704BE9" w:rsidP="00704BE9">
            <w:pPr>
              <w:rPr>
                <w:rFonts w:ascii="Times New Roman" w:hAnsi="Times New Roman"/>
                <w:color w:val="000000"/>
                <w:sz w:val="20"/>
                <w:szCs w:val="20"/>
              </w:rPr>
            </w:pPr>
            <w:r w:rsidRPr="00381ACE">
              <w:rPr>
                <w:rFonts w:ascii="Times New Roman" w:hAnsi="Times New Roman"/>
                <w:color w:val="000000"/>
                <w:sz w:val="20"/>
                <w:szCs w:val="20"/>
              </w:rPr>
              <w:t xml:space="preserve">Раствор с известным содержанием липопротеина (а) для калибровки 3×1  </w:t>
            </w:r>
          </w:p>
        </w:tc>
        <w:tc>
          <w:tcPr>
            <w:tcW w:w="850" w:type="dxa"/>
          </w:tcPr>
          <w:p w:rsidR="00704BE9" w:rsidRPr="00381ACE" w:rsidRDefault="00704BE9" w:rsidP="00704BE9">
            <w:pPr>
              <w:jc w:val="center"/>
              <w:rPr>
                <w:rFonts w:ascii="Times New Roman" w:hAnsi="Times New Roman"/>
                <w:color w:val="000000"/>
                <w:sz w:val="20"/>
                <w:szCs w:val="20"/>
              </w:rPr>
            </w:pPr>
            <w:r w:rsidRPr="00381ACE">
              <w:rPr>
                <w:rFonts w:ascii="Times New Roman" w:hAnsi="Times New Roman"/>
                <w:color w:val="000000"/>
                <w:sz w:val="20"/>
                <w:szCs w:val="20"/>
              </w:rPr>
              <w:t>набор</w:t>
            </w:r>
          </w:p>
        </w:tc>
        <w:tc>
          <w:tcPr>
            <w:tcW w:w="709" w:type="dxa"/>
          </w:tcPr>
          <w:p w:rsidR="00704BE9" w:rsidRPr="00381ACE" w:rsidRDefault="00704BE9" w:rsidP="00704BE9">
            <w:pPr>
              <w:jc w:val="center"/>
              <w:rPr>
                <w:rFonts w:ascii="Times New Roman" w:hAnsi="Times New Roman"/>
                <w:color w:val="000000"/>
                <w:sz w:val="20"/>
                <w:szCs w:val="20"/>
              </w:rPr>
            </w:pPr>
            <w:r w:rsidRPr="00381ACE">
              <w:rPr>
                <w:rFonts w:ascii="Times New Roman" w:hAnsi="Times New Roman"/>
                <w:color w:val="000000"/>
                <w:sz w:val="20"/>
                <w:szCs w:val="20"/>
              </w:rPr>
              <w:t>6</w:t>
            </w:r>
          </w:p>
        </w:tc>
        <w:tc>
          <w:tcPr>
            <w:tcW w:w="1134" w:type="dxa"/>
          </w:tcPr>
          <w:p w:rsidR="00704BE9" w:rsidRPr="00381ACE" w:rsidRDefault="00704BE9" w:rsidP="00704BE9">
            <w:pPr>
              <w:jc w:val="center"/>
              <w:rPr>
                <w:rFonts w:ascii="Times New Roman" w:hAnsi="Times New Roman"/>
                <w:color w:val="000000"/>
                <w:sz w:val="20"/>
                <w:szCs w:val="20"/>
              </w:rPr>
            </w:pPr>
            <w:r w:rsidRPr="00381ACE">
              <w:rPr>
                <w:rFonts w:ascii="Times New Roman" w:hAnsi="Times New Roman"/>
                <w:color w:val="000000"/>
                <w:sz w:val="20"/>
                <w:szCs w:val="20"/>
              </w:rPr>
              <w:t>203 950</w:t>
            </w:r>
          </w:p>
        </w:tc>
        <w:tc>
          <w:tcPr>
            <w:tcW w:w="1559" w:type="dxa"/>
          </w:tcPr>
          <w:p w:rsidR="00704BE9" w:rsidRPr="00381ACE" w:rsidRDefault="00704BE9" w:rsidP="00704BE9">
            <w:pPr>
              <w:jc w:val="center"/>
              <w:rPr>
                <w:rFonts w:ascii="Times New Roman" w:hAnsi="Times New Roman"/>
                <w:color w:val="000000"/>
                <w:sz w:val="20"/>
                <w:szCs w:val="20"/>
              </w:rPr>
            </w:pPr>
            <w:r w:rsidRPr="00381ACE">
              <w:rPr>
                <w:rFonts w:ascii="Times New Roman" w:hAnsi="Times New Roman"/>
                <w:color w:val="000000"/>
                <w:sz w:val="20"/>
                <w:szCs w:val="20"/>
              </w:rPr>
              <w:t xml:space="preserve">     1 223 700,00   </w:t>
            </w:r>
          </w:p>
        </w:tc>
        <w:tc>
          <w:tcPr>
            <w:tcW w:w="1418" w:type="dxa"/>
          </w:tcPr>
          <w:p w:rsidR="00704BE9" w:rsidRPr="00716BBF" w:rsidRDefault="00716BBF" w:rsidP="00716BBF">
            <w:pPr>
              <w:jc w:val="center"/>
              <w:rPr>
                <w:rFonts w:ascii="Times New Roman" w:eastAsia="Times New Roman" w:hAnsi="Times New Roman"/>
                <w:b/>
                <w:bCs/>
                <w:color w:val="000000"/>
                <w:sz w:val="20"/>
                <w:szCs w:val="20"/>
                <w:lang w:val="kk-KZ" w:eastAsia="ru-RU"/>
              </w:rPr>
            </w:pPr>
            <w:r>
              <w:rPr>
                <w:rFonts w:ascii="Times New Roman" w:eastAsia="Times New Roman" w:hAnsi="Times New Roman"/>
                <w:b/>
                <w:bCs/>
                <w:color w:val="000000"/>
                <w:sz w:val="20"/>
                <w:szCs w:val="20"/>
                <w:lang w:val="kk-KZ" w:eastAsia="ru-RU"/>
              </w:rPr>
              <w:t>нет</w:t>
            </w:r>
          </w:p>
        </w:tc>
        <w:tc>
          <w:tcPr>
            <w:tcW w:w="1276" w:type="dxa"/>
          </w:tcPr>
          <w:p w:rsidR="00704BE9" w:rsidRPr="00381ACE" w:rsidRDefault="00704BE9" w:rsidP="003305B1">
            <w:pPr>
              <w:spacing w:after="0" w:line="240" w:lineRule="auto"/>
              <w:jc w:val="center"/>
              <w:rPr>
                <w:rFonts w:ascii="Times New Roman" w:eastAsia="Times New Roman" w:hAnsi="Times New Roman"/>
                <w:b/>
                <w:bCs/>
                <w:color w:val="000000"/>
                <w:sz w:val="20"/>
                <w:szCs w:val="20"/>
                <w:lang w:val="en-US" w:eastAsia="ru-RU"/>
              </w:rPr>
            </w:pPr>
          </w:p>
        </w:tc>
      </w:tr>
      <w:tr w:rsidR="00704BE9" w:rsidRPr="00381ACE" w:rsidTr="00AB6907">
        <w:tc>
          <w:tcPr>
            <w:tcW w:w="709" w:type="dxa"/>
          </w:tcPr>
          <w:p w:rsidR="00704BE9" w:rsidRPr="00381ACE" w:rsidRDefault="00704BE9" w:rsidP="00704BE9">
            <w:pPr>
              <w:spacing w:after="0" w:line="240" w:lineRule="auto"/>
              <w:rPr>
                <w:b/>
                <w:bCs/>
                <w:color w:val="000000"/>
                <w:sz w:val="20"/>
                <w:szCs w:val="20"/>
              </w:rPr>
            </w:pPr>
            <w:r w:rsidRPr="00381ACE">
              <w:rPr>
                <w:b/>
                <w:bCs/>
                <w:color w:val="000000"/>
                <w:sz w:val="20"/>
                <w:szCs w:val="20"/>
              </w:rPr>
              <w:t>25</w:t>
            </w:r>
          </w:p>
        </w:tc>
        <w:tc>
          <w:tcPr>
            <w:tcW w:w="2977" w:type="dxa"/>
          </w:tcPr>
          <w:p w:rsidR="00704BE9" w:rsidRPr="00381ACE" w:rsidRDefault="00704BE9" w:rsidP="00704BE9">
            <w:pPr>
              <w:rPr>
                <w:rFonts w:ascii="Times New Roman" w:hAnsi="Times New Roman"/>
                <w:color w:val="000000"/>
                <w:sz w:val="20"/>
                <w:szCs w:val="20"/>
              </w:rPr>
            </w:pPr>
            <w:r w:rsidRPr="00381ACE">
              <w:rPr>
                <w:rFonts w:ascii="Times New Roman" w:hAnsi="Times New Roman"/>
                <w:color w:val="000000"/>
                <w:sz w:val="20"/>
                <w:szCs w:val="20"/>
              </w:rPr>
              <w:t>Контрольный раствор для липопротеина (а), (N и P) (LPA)  арт.105-001143-00</w:t>
            </w:r>
          </w:p>
        </w:tc>
        <w:tc>
          <w:tcPr>
            <w:tcW w:w="4531" w:type="dxa"/>
          </w:tcPr>
          <w:p w:rsidR="00704BE9" w:rsidRPr="00381ACE" w:rsidRDefault="00704BE9" w:rsidP="00704BE9">
            <w:pPr>
              <w:rPr>
                <w:rFonts w:ascii="Times New Roman" w:hAnsi="Times New Roman"/>
                <w:color w:val="000000"/>
                <w:sz w:val="20"/>
                <w:szCs w:val="20"/>
              </w:rPr>
            </w:pPr>
            <w:r w:rsidRPr="00381ACE">
              <w:rPr>
                <w:rFonts w:ascii="Times New Roman" w:hAnsi="Times New Roman"/>
                <w:color w:val="000000"/>
                <w:sz w:val="20"/>
                <w:szCs w:val="20"/>
              </w:rPr>
              <w:t xml:space="preserve">Лиофилизированная сыворотка с известным содержанием липопротеина (а) для проведения контроля качества биохимического анализатора. Набор содержит два уровня контроля :(N)2×1   +(P)2×1  </w:t>
            </w:r>
          </w:p>
        </w:tc>
        <w:tc>
          <w:tcPr>
            <w:tcW w:w="850" w:type="dxa"/>
          </w:tcPr>
          <w:p w:rsidR="00704BE9" w:rsidRPr="00381ACE" w:rsidRDefault="00704BE9" w:rsidP="00704BE9">
            <w:pPr>
              <w:jc w:val="center"/>
              <w:rPr>
                <w:rFonts w:ascii="Times New Roman" w:hAnsi="Times New Roman"/>
                <w:color w:val="000000"/>
                <w:sz w:val="20"/>
                <w:szCs w:val="20"/>
              </w:rPr>
            </w:pPr>
            <w:r w:rsidRPr="00381ACE">
              <w:rPr>
                <w:rFonts w:ascii="Times New Roman" w:hAnsi="Times New Roman"/>
                <w:color w:val="000000"/>
                <w:sz w:val="20"/>
                <w:szCs w:val="20"/>
              </w:rPr>
              <w:t>набор</w:t>
            </w:r>
          </w:p>
        </w:tc>
        <w:tc>
          <w:tcPr>
            <w:tcW w:w="709" w:type="dxa"/>
          </w:tcPr>
          <w:p w:rsidR="00704BE9" w:rsidRPr="00381ACE" w:rsidRDefault="00704BE9" w:rsidP="00704BE9">
            <w:pPr>
              <w:jc w:val="center"/>
              <w:rPr>
                <w:rFonts w:ascii="Times New Roman" w:hAnsi="Times New Roman"/>
                <w:color w:val="000000"/>
                <w:sz w:val="20"/>
                <w:szCs w:val="20"/>
              </w:rPr>
            </w:pPr>
            <w:r w:rsidRPr="00381ACE">
              <w:rPr>
                <w:rFonts w:ascii="Times New Roman" w:hAnsi="Times New Roman"/>
                <w:color w:val="000000"/>
                <w:sz w:val="20"/>
                <w:szCs w:val="20"/>
              </w:rPr>
              <w:t>6</w:t>
            </w:r>
          </w:p>
        </w:tc>
        <w:tc>
          <w:tcPr>
            <w:tcW w:w="1134" w:type="dxa"/>
          </w:tcPr>
          <w:p w:rsidR="00704BE9" w:rsidRPr="00381ACE" w:rsidRDefault="00704BE9" w:rsidP="00704BE9">
            <w:pPr>
              <w:jc w:val="center"/>
              <w:rPr>
                <w:rFonts w:ascii="Times New Roman" w:hAnsi="Times New Roman"/>
                <w:color w:val="000000"/>
                <w:sz w:val="20"/>
                <w:szCs w:val="20"/>
              </w:rPr>
            </w:pPr>
            <w:r w:rsidRPr="00381ACE">
              <w:rPr>
                <w:rFonts w:ascii="Times New Roman" w:hAnsi="Times New Roman"/>
                <w:color w:val="000000"/>
                <w:sz w:val="20"/>
                <w:szCs w:val="20"/>
              </w:rPr>
              <w:t>193 900</w:t>
            </w:r>
          </w:p>
        </w:tc>
        <w:tc>
          <w:tcPr>
            <w:tcW w:w="1559" w:type="dxa"/>
          </w:tcPr>
          <w:p w:rsidR="00704BE9" w:rsidRPr="00381ACE" w:rsidRDefault="00704BE9" w:rsidP="00704BE9">
            <w:pPr>
              <w:jc w:val="center"/>
              <w:rPr>
                <w:rFonts w:ascii="Times New Roman" w:hAnsi="Times New Roman"/>
                <w:color w:val="000000"/>
                <w:sz w:val="20"/>
                <w:szCs w:val="20"/>
              </w:rPr>
            </w:pPr>
            <w:r w:rsidRPr="00381ACE">
              <w:rPr>
                <w:rFonts w:ascii="Times New Roman" w:hAnsi="Times New Roman"/>
                <w:color w:val="000000"/>
                <w:sz w:val="20"/>
                <w:szCs w:val="20"/>
              </w:rPr>
              <w:t xml:space="preserve">   1 163 400,00   </w:t>
            </w:r>
          </w:p>
        </w:tc>
        <w:tc>
          <w:tcPr>
            <w:tcW w:w="1418" w:type="dxa"/>
          </w:tcPr>
          <w:p w:rsidR="00704BE9" w:rsidRPr="00716BBF" w:rsidRDefault="00716BBF" w:rsidP="00716BBF">
            <w:pPr>
              <w:jc w:val="center"/>
              <w:rPr>
                <w:rFonts w:ascii="Times New Roman" w:eastAsia="Times New Roman" w:hAnsi="Times New Roman"/>
                <w:b/>
                <w:bCs/>
                <w:color w:val="000000"/>
                <w:sz w:val="20"/>
                <w:szCs w:val="20"/>
                <w:lang w:val="kk-KZ" w:eastAsia="ru-RU"/>
              </w:rPr>
            </w:pPr>
            <w:r>
              <w:rPr>
                <w:rFonts w:ascii="Times New Roman" w:eastAsia="Times New Roman" w:hAnsi="Times New Roman"/>
                <w:b/>
                <w:bCs/>
                <w:color w:val="000000"/>
                <w:sz w:val="20"/>
                <w:szCs w:val="20"/>
                <w:lang w:val="kk-KZ" w:eastAsia="ru-RU"/>
              </w:rPr>
              <w:t>нет</w:t>
            </w:r>
          </w:p>
        </w:tc>
        <w:tc>
          <w:tcPr>
            <w:tcW w:w="1276" w:type="dxa"/>
          </w:tcPr>
          <w:p w:rsidR="00704BE9" w:rsidRPr="00381ACE" w:rsidRDefault="00704BE9" w:rsidP="003305B1">
            <w:pPr>
              <w:spacing w:after="0" w:line="240" w:lineRule="auto"/>
              <w:jc w:val="center"/>
              <w:rPr>
                <w:rFonts w:ascii="Times New Roman" w:eastAsia="Times New Roman" w:hAnsi="Times New Roman"/>
                <w:b/>
                <w:bCs/>
                <w:color w:val="000000"/>
                <w:sz w:val="20"/>
                <w:szCs w:val="20"/>
                <w:lang w:val="en-US" w:eastAsia="ru-RU"/>
              </w:rPr>
            </w:pPr>
          </w:p>
        </w:tc>
      </w:tr>
      <w:tr w:rsidR="00245EB2" w:rsidRPr="00381ACE" w:rsidTr="00AB6907">
        <w:tc>
          <w:tcPr>
            <w:tcW w:w="709" w:type="dxa"/>
          </w:tcPr>
          <w:p w:rsidR="00245EB2" w:rsidRPr="00381ACE" w:rsidRDefault="00245EB2" w:rsidP="00245EB2">
            <w:pPr>
              <w:spacing w:after="0" w:line="240" w:lineRule="auto"/>
              <w:rPr>
                <w:b/>
                <w:bCs/>
                <w:color w:val="000000"/>
                <w:sz w:val="20"/>
                <w:szCs w:val="20"/>
              </w:rPr>
            </w:pPr>
            <w:r w:rsidRPr="00381ACE">
              <w:rPr>
                <w:b/>
                <w:bCs/>
                <w:color w:val="000000"/>
                <w:sz w:val="20"/>
                <w:szCs w:val="20"/>
              </w:rPr>
              <w:t>26</w:t>
            </w:r>
          </w:p>
        </w:tc>
        <w:tc>
          <w:tcPr>
            <w:tcW w:w="2977"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Калибратор ASO (Антистрептолизина О) (1*5мл) арт.: 105-007673-00 Mindray</w:t>
            </w:r>
          </w:p>
        </w:tc>
        <w:tc>
          <w:tcPr>
            <w:tcW w:w="4531"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 xml:space="preserve">Двухкомпонентный набор реагентов для определения Антистрептолизини О. Объем рабочего раствора 80мл. Реагенты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полностью адаптированы для реагентной карусели анализатора и снабжены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мультисывороток. </w:t>
            </w:r>
          </w:p>
        </w:tc>
        <w:tc>
          <w:tcPr>
            <w:tcW w:w="850"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набор</w:t>
            </w:r>
          </w:p>
        </w:tc>
        <w:tc>
          <w:tcPr>
            <w:tcW w:w="70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5</w:t>
            </w:r>
          </w:p>
        </w:tc>
        <w:tc>
          <w:tcPr>
            <w:tcW w:w="1134"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156 700</w:t>
            </w:r>
          </w:p>
        </w:tc>
        <w:tc>
          <w:tcPr>
            <w:tcW w:w="155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 xml:space="preserve">       783 500,00   </w:t>
            </w:r>
          </w:p>
        </w:tc>
        <w:tc>
          <w:tcPr>
            <w:tcW w:w="1418" w:type="dxa"/>
          </w:tcPr>
          <w:p w:rsidR="00245EB2" w:rsidRDefault="00245EB2" w:rsidP="00245EB2">
            <w:pPr>
              <w:jc w:val="center"/>
            </w:pPr>
            <w:r w:rsidRPr="00680754">
              <w:rPr>
                <w:rFonts w:ascii="Times New Roman" w:eastAsia="Times New Roman" w:hAnsi="Times New Roman"/>
                <w:b/>
                <w:bCs/>
                <w:color w:val="000000"/>
                <w:sz w:val="20"/>
                <w:szCs w:val="20"/>
                <w:lang w:eastAsia="ru-RU"/>
              </w:rPr>
              <w:t xml:space="preserve">ИП «Жайлаубай </w:t>
            </w:r>
            <w:r w:rsidRPr="00680754">
              <w:rPr>
                <w:rFonts w:ascii="Times New Roman" w:eastAsia="Times New Roman" w:hAnsi="Times New Roman"/>
                <w:b/>
                <w:bCs/>
                <w:color w:val="000000"/>
                <w:sz w:val="20"/>
                <w:szCs w:val="20"/>
                <w:lang w:val="kk-KZ" w:eastAsia="ru-RU"/>
              </w:rPr>
              <w:t>Қанат Садықұлы</w:t>
            </w:r>
            <w:r w:rsidRPr="00680754">
              <w:rPr>
                <w:rFonts w:ascii="Times New Roman" w:eastAsia="Times New Roman" w:hAnsi="Times New Roman"/>
                <w:b/>
                <w:bCs/>
                <w:color w:val="000000"/>
                <w:sz w:val="20"/>
                <w:szCs w:val="20"/>
                <w:lang w:eastAsia="ru-RU"/>
              </w:rPr>
              <w:t>»</w:t>
            </w:r>
          </w:p>
        </w:tc>
        <w:tc>
          <w:tcPr>
            <w:tcW w:w="1276" w:type="dxa"/>
          </w:tcPr>
          <w:p w:rsidR="00245EB2" w:rsidRPr="008C68AB" w:rsidRDefault="00245EB2" w:rsidP="003305B1">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156600</w:t>
            </w:r>
          </w:p>
        </w:tc>
      </w:tr>
      <w:tr w:rsidR="00245EB2" w:rsidRPr="00381ACE" w:rsidTr="00AB6907">
        <w:tc>
          <w:tcPr>
            <w:tcW w:w="709" w:type="dxa"/>
          </w:tcPr>
          <w:p w:rsidR="00245EB2" w:rsidRPr="00381ACE" w:rsidRDefault="00245EB2" w:rsidP="00245EB2">
            <w:pPr>
              <w:spacing w:after="0" w:line="240" w:lineRule="auto"/>
              <w:rPr>
                <w:b/>
                <w:bCs/>
                <w:color w:val="000000"/>
                <w:sz w:val="20"/>
                <w:szCs w:val="20"/>
              </w:rPr>
            </w:pPr>
            <w:r w:rsidRPr="00381ACE">
              <w:rPr>
                <w:b/>
                <w:bCs/>
                <w:color w:val="000000"/>
                <w:sz w:val="20"/>
                <w:szCs w:val="20"/>
              </w:rPr>
              <w:t>27</w:t>
            </w:r>
          </w:p>
        </w:tc>
        <w:tc>
          <w:tcPr>
            <w:tcW w:w="2977"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Ревматоидный фактор II с калибратором R1:1х40 мл + R2: 1х11 мл л арт:105-007676-00</w:t>
            </w:r>
          </w:p>
        </w:tc>
        <w:tc>
          <w:tcPr>
            <w:tcW w:w="4531"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 xml:space="preserve">Двухкомпонентный набор реагентов для количественного определения Ревматоидного фактора. Объем рабочего раствора 55мл. Реагенты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полностью адаптированы для реагентной карусели анализатора и снабжены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мультисывороток. </w:t>
            </w:r>
          </w:p>
        </w:tc>
        <w:tc>
          <w:tcPr>
            <w:tcW w:w="850"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набор</w:t>
            </w:r>
          </w:p>
        </w:tc>
        <w:tc>
          <w:tcPr>
            <w:tcW w:w="70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5</w:t>
            </w:r>
          </w:p>
        </w:tc>
        <w:tc>
          <w:tcPr>
            <w:tcW w:w="1134"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129 500</w:t>
            </w:r>
          </w:p>
        </w:tc>
        <w:tc>
          <w:tcPr>
            <w:tcW w:w="155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 xml:space="preserve">        647 500,00   </w:t>
            </w:r>
          </w:p>
        </w:tc>
        <w:tc>
          <w:tcPr>
            <w:tcW w:w="1418" w:type="dxa"/>
          </w:tcPr>
          <w:p w:rsidR="00245EB2" w:rsidRDefault="00245EB2" w:rsidP="00245EB2">
            <w:pPr>
              <w:jc w:val="center"/>
            </w:pPr>
            <w:r w:rsidRPr="00680754">
              <w:rPr>
                <w:rFonts w:ascii="Times New Roman" w:eastAsia="Times New Roman" w:hAnsi="Times New Roman"/>
                <w:b/>
                <w:bCs/>
                <w:color w:val="000000"/>
                <w:sz w:val="20"/>
                <w:szCs w:val="20"/>
                <w:lang w:eastAsia="ru-RU"/>
              </w:rPr>
              <w:t xml:space="preserve">ИП «Жайлаубай </w:t>
            </w:r>
            <w:r w:rsidRPr="00680754">
              <w:rPr>
                <w:rFonts w:ascii="Times New Roman" w:eastAsia="Times New Roman" w:hAnsi="Times New Roman"/>
                <w:b/>
                <w:bCs/>
                <w:color w:val="000000"/>
                <w:sz w:val="20"/>
                <w:szCs w:val="20"/>
                <w:lang w:val="kk-KZ" w:eastAsia="ru-RU"/>
              </w:rPr>
              <w:t>Қанат Садықұлы</w:t>
            </w:r>
            <w:r w:rsidRPr="00680754">
              <w:rPr>
                <w:rFonts w:ascii="Times New Roman" w:eastAsia="Times New Roman" w:hAnsi="Times New Roman"/>
                <w:b/>
                <w:bCs/>
                <w:color w:val="000000"/>
                <w:sz w:val="20"/>
                <w:szCs w:val="20"/>
                <w:lang w:eastAsia="ru-RU"/>
              </w:rPr>
              <w:t>»</w:t>
            </w:r>
          </w:p>
        </w:tc>
        <w:tc>
          <w:tcPr>
            <w:tcW w:w="1276" w:type="dxa"/>
          </w:tcPr>
          <w:p w:rsidR="00245EB2" w:rsidRPr="008C68AB" w:rsidRDefault="00245EB2" w:rsidP="003305B1">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129400</w:t>
            </w:r>
          </w:p>
        </w:tc>
      </w:tr>
      <w:tr w:rsidR="00245EB2" w:rsidRPr="00381ACE" w:rsidTr="00AB6907">
        <w:tc>
          <w:tcPr>
            <w:tcW w:w="709" w:type="dxa"/>
          </w:tcPr>
          <w:p w:rsidR="00245EB2" w:rsidRPr="00381ACE" w:rsidRDefault="00245EB2" w:rsidP="00245EB2">
            <w:pPr>
              <w:spacing w:after="0" w:line="240" w:lineRule="auto"/>
              <w:rPr>
                <w:b/>
                <w:bCs/>
                <w:color w:val="000000"/>
                <w:sz w:val="20"/>
                <w:szCs w:val="20"/>
              </w:rPr>
            </w:pPr>
            <w:r w:rsidRPr="00381ACE">
              <w:rPr>
                <w:b/>
                <w:bCs/>
                <w:color w:val="000000"/>
                <w:sz w:val="20"/>
                <w:szCs w:val="20"/>
              </w:rPr>
              <w:t>28</w:t>
            </w:r>
          </w:p>
        </w:tc>
        <w:tc>
          <w:tcPr>
            <w:tcW w:w="2977"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Контрольная сыворотка L1 Норма  (N), (6*5 мл). Арт.:105-009119-00 Mindray</w:t>
            </w:r>
          </w:p>
        </w:tc>
        <w:tc>
          <w:tcPr>
            <w:tcW w:w="4531"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Контрольные растворы для определения N:ALB; ALP; ALT; AMY; AST; DB-DSA;  DB-VOX;  TB-DSA;  TB-VOX;  Ca;  TC;  CK;</w:t>
            </w:r>
            <w:r w:rsidRPr="00381ACE">
              <w:rPr>
                <w:rFonts w:ascii="Times New Roman" w:hAnsi="Times New Roman"/>
                <w:color w:val="000000"/>
                <w:sz w:val="20"/>
                <w:szCs w:val="20"/>
              </w:rPr>
              <w:br/>
              <w:t xml:space="preserve">  Crea-S;  GLU-HK;  GLU-O;  GGT;  HBDH;  IgA;  </w:t>
            </w:r>
            <w:r w:rsidRPr="00381ACE">
              <w:rPr>
                <w:rFonts w:ascii="Times New Roman" w:hAnsi="Times New Roman"/>
                <w:color w:val="000000"/>
                <w:sz w:val="20"/>
                <w:szCs w:val="20"/>
              </w:rPr>
              <w:lastRenderedPageBreak/>
              <w:t>IgG;  IgM;  LDH;  Mg;  P;  TP;  TG;  Urea;  UA; Fe; CHE; LIP; Na+; K+; Cl-; C3; C4; CRP; HS-CRP; HDL-C; LDL-C; Apo-A1; Apo-B; PA; CK-MB; ASO; TRF; FER; UIBC</w:t>
            </w:r>
          </w:p>
        </w:tc>
        <w:tc>
          <w:tcPr>
            <w:tcW w:w="850"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lastRenderedPageBreak/>
              <w:t>набор</w:t>
            </w:r>
          </w:p>
        </w:tc>
        <w:tc>
          <w:tcPr>
            <w:tcW w:w="70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4</w:t>
            </w:r>
          </w:p>
        </w:tc>
        <w:tc>
          <w:tcPr>
            <w:tcW w:w="1134"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133 700</w:t>
            </w:r>
          </w:p>
        </w:tc>
        <w:tc>
          <w:tcPr>
            <w:tcW w:w="155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 xml:space="preserve">        534 800,00   </w:t>
            </w:r>
          </w:p>
        </w:tc>
        <w:tc>
          <w:tcPr>
            <w:tcW w:w="1418" w:type="dxa"/>
          </w:tcPr>
          <w:p w:rsidR="00245EB2" w:rsidRDefault="00245EB2" w:rsidP="00245EB2">
            <w:pPr>
              <w:jc w:val="center"/>
            </w:pPr>
            <w:r w:rsidRPr="00680754">
              <w:rPr>
                <w:rFonts w:ascii="Times New Roman" w:eastAsia="Times New Roman" w:hAnsi="Times New Roman"/>
                <w:b/>
                <w:bCs/>
                <w:color w:val="000000"/>
                <w:sz w:val="20"/>
                <w:szCs w:val="20"/>
                <w:lang w:eastAsia="ru-RU"/>
              </w:rPr>
              <w:t xml:space="preserve">ИП «Жайлаубай </w:t>
            </w:r>
            <w:r w:rsidRPr="00680754">
              <w:rPr>
                <w:rFonts w:ascii="Times New Roman" w:eastAsia="Times New Roman" w:hAnsi="Times New Roman"/>
                <w:b/>
                <w:bCs/>
                <w:color w:val="000000"/>
                <w:sz w:val="20"/>
                <w:szCs w:val="20"/>
                <w:lang w:val="kk-KZ" w:eastAsia="ru-RU"/>
              </w:rPr>
              <w:lastRenderedPageBreak/>
              <w:t>Қанат Садықұлы</w:t>
            </w:r>
            <w:r w:rsidRPr="00680754">
              <w:rPr>
                <w:rFonts w:ascii="Times New Roman" w:eastAsia="Times New Roman" w:hAnsi="Times New Roman"/>
                <w:b/>
                <w:bCs/>
                <w:color w:val="000000"/>
                <w:sz w:val="20"/>
                <w:szCs w:val="20"/>
                <w:lang w:eastAsia="ru-RU"/>
              </w:rPr>
              <w:t>»</w:t>
            </w:r>
          </w:p>
        </w:tc>
        <w:tc>
          <w:tcPr>
            <w:tcW w:w="1276" w:type="dxa"/>
          </w:tcPr>
          <w:p w:rsidR="00245EB2" w:rsidRPr="004A582E" w:rsidRDefault="00245EB2" w:rsidP="003305B1">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lastRenderedPageBreak/>
              <w:t>133600</w:t>
            </w:r>
          </w:p>
        </w:tc>
      </w:tr>
      <w:tr w:rsidR="00245EB2" w:rsidRPr="00381ACE" w:rsidTr="00AB6907">
        <w:tc>
          <w:tcPr>
            <w:tcW w:w="709" w:type="dxa"/>
          </w:tcPr>
          <w:p w:rsidR="00245EB2" w:rsidRPr="00381ACE" w:rsidRDefault="00245EB2" w:rsidP="00245EB2">
            <w:pPr>
              <w:spacing w:after="0" w:line="240" w:lineRule="auto"/>
              <w:rPr>
                <w:b/>
                <w:bCs/>
                <w:color w:val="000000"/>
                <w:sz w:val="20"/>
                <w:szCs w:val="20"/>
              </w:rPr>
            </w:pPr>
            <w:r w:rsidRPr="00381ACE">
              <w:rPr>
                <w:b/>
                <w:bCs/>
                <w:color w:val="000000"/>
                <w:sz w:val="20"/>
                <w:szCs w:val="20"/>
              </w:rPr>
              <w:t>29</w:t>
            </w:r>
          </w:p>
        </w:tc>
        <w:tc>
          <w:tcPr>
            <w:tcW w:w="2977"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Контрольная сыворотка L2 (P), (6*5 мл). Арт.:105-009120-00 Mindray</w:t>
            </w:r>
          </w:p>
        </w:tc>
        <w:tc>
          <w:tcPr>
            <w:tcW w:w="4531"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Контрольные растворы для определения P :ALB; ALP; ALT; AMY; AST; DB-DSA;  DB-VOX;  TB-DSA;  TB-VOX;  Ca;  TC;  CK;</w:t>
            </w:r>
            <w:r w:rsidRPr="00381ACE">
              <w:rPr>
                <w:rFonts w:ascii="Times New Roman" w:hAnsi="Times New Roman"/>
                <w:color w:val="000000"/>
                <w:sz w:val="20"/>
                <w:szCs w:val="20"/>
              </w:rPr>
              <w:br/>
              <w:t xml:space="preserve">  Crea-S;  GLU-HK;  GLU-O;  GGT;  HBDH;  IgA;  IgG;  IgM;  LDH;  Mg;  P;  TP;  TG;  Urea;  UA; Fe; CHE; LIP; Na+; K+; Cl-; C3; C4; CRP; HS-CRP; HDL-C; LDL-C; Apo-A1; Apo-B; PA; CK-MB; ASO; TRF; FER; UIBC</w:t>
            </w:r>
          </w:p>
        </w:tc>
        <w:tc>
          <w:tcPr>
            <w:tcW w:w="850"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набор</w:t>
            </w:r>
          </w:p>
        </w:tc>
        <w:tc>
          <w:tcPr>
            <w:tcW w:w="70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4</w:t>
            </w:r>
          </w:p>
        </w:tc>
        <w:tc>
          <w:tcPr>
            <w:tcW w:w="1134"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158 800</w:t>
            </w:r>
          </w:p>
        </w:tc>
        <w:tc>
          <w:tcPr>
            <w:tcW w:w="155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 xml:space="preserve">      635 200,00   </w:t>
            </w:r>
          </w:p>
        </w:tc>
        <w:tc>
          <w:tcPr>
            <w:tcW w:w="1418" w:type="dxa"/>
          </w:tcPr>
          <w:p w:rsidR="00245EB2" w:rsidRDefault="00245EB2" w:rsidP="00245EB2">
            <w:pPr>
              <w:jc w:val="center"/>
            </w:pPr>
            <w:r w:rsidRPr="00680754">
              <w:rPr>
                <w:rFonts w:ascii="Times New Roman" w:eastAsia="Times New Roman" w:hAnsi="Times New Roman"/>
                <w:b/>
                <w:bCs/>
                <w:color w:val="000000"/>
                <w:sz w:val="20"/>
                <w:szCs w:val="20"/>
                <w:lang w:eastAsia="ru-RU"/>
              </w:rPr>
              <w:t xml:space="preserve">ИП «Жайлаубай </w:t>
            </w:r>
            <w:r w:rsidRPr="00680754">
              <w:rPr>
                <w:rFonts w:ascii="Times New Roman" w:eastAsia="Times New Roman" w:hAnsi="Times New Roman"/>
                <w:b/>
                <w:bCs/>
                <w:color w:val="000000"/>
                <w:sz w:val="20"/>
                <w:szCs w:val="20"/>
                <w:lang w:val="kk-KZ" w:eastAsia="ru-RU"/>
              </w:rPr>
              <w:t>Қанат Садықұлы</w:t>
            </w:r>
            <w:r w:rsidRPr="00680754">
              <w:rPr>
                <w:rFonts w:ascii="Times New Roman" w:eastAsia="Times New Roman" w:hAnsi="Times New Roman"/>
                <w:b/>
                <w:bCs/>
                <w:color w:val="000000"/>
                <w:sz w:val="20"/>
                <w:szCs w:val="20"/>
                <w:lang w:eastAsia="ru-RU"/>
              </w:rPr>
              <w:t>»</w:t>
            </w:r>
          </w:p>
        </w:tc>
        <w:tc>
          <w:tcPr>
            <w:tcW w:w="1276" w:type="dxa"/>
          </w:tcPr>
          <w:p w:rsidR="00245EB2" w:rsidRPr="004A582E" w:rsidRDefault="00245EB2" w:rsidP="003305B1">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158700</w:t>
            </w:r>
          </w:p>
        </w:tc>
      </w:tr>
      <w:tr w:rsidR="00245EB2" w:rsidRPr="00381ACE" w:rsidTr="00AB6907">
        <w:tc>
          <w:tcPr>
            <w:tcW w:w="709" w:type="dxa"/>
          </w:tcPr>
          <w:p w:rsidR="00245EB2" w:rsidRPr="00381ACE" w:rsidRDefault="00245EB2" w:rsidP="00245EB2">
            <w:pPr>
              <w:spacing w:after="0" w:line="240" w:lineRule="auto"/>
              <w:rPr>
                <w:b/>
                <w:bCs/>
                <w:color w:val="000000"/>
                <w:sz w:val="20"/>
                <w:szCs w:val="20"/>
              </w:rPr>
            </w:pPr>
            <w:r w:rsidRPr="00381ACE">
              <w:rPr>
                <w:b/>
                <w:bCs/>
                <w:color w:val="000000"/>
                <w:sz w:val="20"/>
                <w:szCs w:val="20"/>
              </w:rPr>
              <w:t>30</w:t>
            </w:r>
          </w:p>
        </w:tc>
        <w:tc>
          <w:tcPr>
            <w:tcW w:w="2977"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Моющий CD 80 1л, арт. 105-000748-00 Mindray</w:t>
            </w:r>
          </w:p>
        </w:tc>
        <w:tc>
          <w:tcPr>
            <w:tcW w:w="4531"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Специальный концентрированный реагент Detergent CD80. Реагент предназначен для приготовления моющего раствора использующегося для промывки блока реакционных кювет, дозирующих зондов, миксера. Готовый раствор обладает коррозийными и окисляющими свойствами при контакте с деталями анализатора. Фасовка концентрата  1 литра, хватает для приготовления 15 литров моющего раствора</w:t>
            </w:r>
          </w:p>
        </w:tc>
        <w:tc>
          <w:tcPr>
            <w:tcW w:w="850"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кан</w:t>
            </w:r>
          </w:p>
        </w:tc>
        <w:tc>
          <w:tcPr>
            <w:tcW w:w="70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40</w:t>
            </w:r>
          </w:p>
        </w:tc>
        <w:tc>
          <w:tcPr>
            <w:tcW w:w="1134"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27 100</w:t>
            </w:r>
          </w:p>
        </w:tc>
        <w:tc>
          <w:tcPr>
            <w:tcW w:w="155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 xml:space="preserve">     1 084 000,00   </w:t>
            </w:r>
          </w:p>
        </w:tc>
        <w:tc>
          <w:tcPr>
            <w:tcW w:w="1418" w:type="dxa"/>
          </w:tcPr>
          <w:p w:rsidR="00245EB2" w:rsidRDefault="00245EB2" w:rsidP="00245EB2">
            <w:pPr>
              <w:jc w:val="center"/>
            </w:pPr>
            <w:r w:rsidRPr="00680754">
              <w:rPr>
                <w:rFonts w:ascii="Times New Roman" w:eastAsia="Times New Roman" w:hAnsi="Times New Roman"/>
                <w:b/>
                <w:bCs/>
                <w:color w:val="000000"/>
                <w:sz w:val="20"/>
                <w:szCs w:val="20"/>
                <w:lang w:eastAsia="ru-RU"/>
              </w:rPr>
              <w:t xml:space="preserve">ИП «Жайлаубай </w:t>
            </w:r>
            <w:r w:rsidRPr="00680754">
              <w:rPr>
                <w:rFonts w:ascii="Times New Roman" w:eastAsia="Times New Roman" w:hAnsi="Times New Roman"/>
                <w:b/>
                <w:bCs/>
                <w:color w:val="000000"/>
                <w:sz w:val="20"/>
                <w:szCs w:val="20"/>
                <w:lang w:val="kk-KZ" w:eastAsia="ru-RU"/>
              </w:rPr>
              <w:t>Қанат Садықұлы</w:t>
            </w:r>
            <w:r w:rsidRPr="00680754">
              <w:rPr>
                <w:rFonts w:ascii="Times New Roman" w:eastAsia="Times New Roman" w:hAnsi="Times New Roman"/>
                <w:b/>
                <w:bCs/>
                <w:color w:val="000000"/>
                <w:sz w:val="20"/>
                <w:szCs w:val="20"/>
                <w:lang w:eastAsia="ru-RU"/>
              </w:rPr>
              <w:t>»</w:t>
            </w:r>
          </w:p>
        </w:tc>
        <w:tc>
          <w:tcPr>
            <w:tcW w:w="1276" w:type="dxa"/>
          </w:tcPr>
          <w:p w:rsidR="00245EB2" w:rsidRPr="004A582E" w:rsidRDefault="00245EB2" w:rsidP="003305B1">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27000</w:t>
            </w:r>
          </w:p>
        </w:tc>
      </w:tr>
      <w:tr w:rsidR="00245EB2" w:rsidRPr="00381ACE" w:rsidTr="00AB6907">
        <w:tc>
          <w:tcPr>
            <w:tcW w:w="709" w:type="dxa"/>
          </w:tcPr>
          <w:p w:rsidR="00245EB2" w:rsidRPr="00381ACE" w:rsidRDefault="00245EB2" w:rsidP="00245EB2">
            <w:pPr>
              <w:spacing w:after="0" w:line="240" w:lineRule="auto"/>
              <w:rPr>
                <w:b/>
                <w:bCs/>
                <w:color w:val="000000"/>
                <w:sz w:val="20"/>
                <w:szCs w:val="20"/>
              </w:rPr>
            </w:pPr>
            <w:r w:rsidRPr="00381ACE">
              <w:rPr>
                <w:b/>
                <w:bCs/>
                <w:color w:val="000000"/>
                <w:sz w:val="20"/>
                <w:szCs w:val="20"/>
              </w:rPr>
              <w:t>31</w:t>
            </w:r>
          </w:p>
        </w:tc>
        <w:tc>
          <w:tcPr>
            <w:tcW w:w="2977"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Кровь контрольная B55, 3*3,5ml (L, N, H), арт: 105-000134-00, Mindray</w:t>
            </w:r>
          </w:p>
        </w:tc>
        <w:tc>
          <w:tcPr>
            <w:tcW w:w="4531"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 xml:space="preserve">Набор контрольных растворов предназначен для ежедневного проведения внутрилабораторного контроля точности измерений на приборах использующих в работе базовые реагенты. Набор должен состоять из трех флаконов, емкостью не менее 3,5мл каждый. Контрольные растворы предоставляют проверенные контрольные данные не менее чем по восьми параметрам клинического анализа крови плюс дополнительные аналитические параметры, относящиеся к трехвершинной кривой распределения лейкоцитов, эритроцитов и тромбоцитов. Наличие аттестованных референтных параметров соответствующих низким, нормальным и высоким показателям указанным во вкладыше, который прилагается к набору. </w:t>
            </w:r>
          </w:p>
        </w:tc>
        <w:tc>
          <w:tcPr>
            <w:tcW w:w="850"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набор</w:t>
            </w:r>
          </w:p>
        </w:tc>
        <w:tc>
          <w:tcPr>
            <w:tcW w:w="70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6</w:t>
            </w:r>
          </w:p>
        </w:tc>
        <w:tc>
          <w:tcPr>
            <w:tcW w:w="1134"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95 000</w:t>
            </w:r>
          </w:p>
        </w:tc>
        <w:tc>
          <w:tcPr>
            <w:tcW w:w="155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 xml:space="preserve">       570 000,00   </w:t>
            </w:r>
          </w:p>
        </w:tc>
        <w:tc>
          <w:tcPr>
            <w:tcW w:w="1418" w:type="dxa"/>
          </w:tcPr>
          <w:p w:rsidR="00245EB2" w:rsidRDefault="00245EB2" w:rsidP="00245EB2">
            <w:pPr>
              <w:jc w:val="center"/>
            </w:pPr>
            <w:r w:rsidRPr="00680754">
              <w:rPr>
                <w:rFonts w:ascii="Times New Roman" w:eastAsia="Times New Roman" w:hAnsi="Times New Roman"/>
                <w:b/>
                <w:bCs/>
                <w:color w:val="000000"/>
                <w:sz w:val="20"/>
                <w:szCs w:val="20"/>
                <w:lang w:eastAsia="ru-RU"/>
              </w:rPr>
              <w:t xml:space="preserve">ИП «Жайлаубай </w:t>
            </w:r>
            <w:r w:rsidRPr="00680754">
              <w:rPr>
                <w:rFonts w:ascii="Times New Roman" w:eastAsia="Times New Roman" w:hAnsi="Times New Roman"/>
                <w:b/>
                <w:bCs/>
                <w:color w:val="000000"/>
                <w:sz w:val="20"/>
                <w:szCs w:val="20"/>
                <w:lang w:val="kk-KZ" w:eastAsia="ru-RU"/>
              </w:rPr>
              <w:t>Қанат Садықұлы</w:t>
            </w:r>
            <w:r w:rsidRPr="00680754">
              <w:rPr>
                <w:rFonts w:ascii="Times New Roman" w:eastAsia="Times New Roman" w:hAnsi="Times New Roman"/>
                <w:b/>
                <w:bCs/>
                <w:color w:val="000000"/>
                <w:sz w:val="20"/>
                <w:szCs w:val="20"/>
                <w:lang w:eastAsia="ru-RU"/>
              </w:rPr>
              <w:t>»</w:t>
            </w:r>
          </w:p>
        </w:tc>
        <w:tc>
          <w:tcPr>
            <w:tcW w:w="1276" w:type="dxa"/>
          </w:tcPr>
          <w:p w:rsidR="00245EB2" w:rsidRPr="004A582E" w:rsidRDefault="00245EB2" w:rsidP="003305B1">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94900</w:t>
            </w:r>
          </w:p>
        </w:tc>
      </w:tr>
      <w:tr w:rsidR="00245EB2" w:rsidRPr="00381ACE" w:rsidTr="00AB6907">
        <w:tc>
          <w:tcPr>
            <w:tcW w:w="709" w:type="dxa"/>
          </w:tcPr>
          <w:p w:rsidR="00245EB2" w:rsidRPr="00381ACE" w:rsidRDefault="00245EB2" w:rsidP="00245EB2">
            <w:pPr>
              <w:spacing w:after="0" w:line="240" w:lineRule="auto"/>
              <w:rPr>
                <w:b/>
                <w:bCs/>
                <w:color w:val="000000"/>
                <w:sz w:val="20"/>
                <w:szCs w:val="20"/>
              </w:rPr>
            </w:pPr>
            <w:r w:rsidRPr="00381ACE">
              <w:rPr>
                <w:b/>
                <w:bCs/>
                <w:color w:val="000000"/>
                <w:sz w:val="20"/>
                <w:szCs w:val="20"/>
              </w:rPr>
              <w:lastRenderedPageBreak/>
              <w:t>32</w:t>
            </w:r>
          </w:p>
        </w:tc>
        <w:tc>
          <w:tcPr>
            <w:tcW w:w="2977"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Дилюент M-52 (20л/кан) арт.:105-004045-00 Mindray</w:t>
            </w:r>
          </w:p>
        </w:tc>
        <w:tc>
          <w:tcPr>
            <w:tcW w:w="4531"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Изотонический разбавитель для гематологических анализаторов . Канистры по 20 литров. Содержит оригинальный штрих код</w:t>
            </w:r>
          </w:p>
        </w:tc>
        <w:tc>
          <w:tcPr>
            <w:tcW w:w="850"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кан</w:t>
            </w:r>
          </w:p>
        </w:tc>
        <w:tc>
          <w:tcPr>
            <w:tcW w:w="70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15</w:t>
            </w:r>
          </w:p>
        </w:tc>
        <w:tc>
          <w:tcPr>
            <w:tcW w:w="1134"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33 100</w:t>
            </w:r>
          </w:p>
        </w:tc>
        <w:tc>
          <w:tcPr>
            <w:tcW w:w="155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 xml:space="preserve">      496 500,00   </w:t>
            </w:r>
          </w:p>
        </w:tc>
        <w:tc>
          <w:tcPr>
            <w:tcW w:w="1418" w:type="dxa"/>
          </w:tcPr>
          <w:p w:rsidR="00245EB2" w:rsidRDefault="00245EB2" w:rsidP="00245EB2">
            <w:pPr>
              <w:jc w:val="center"/>
            </w:pPr>
            <w:r w:rsidRPr="00680754">
              <w:rPr>
                <w:rFonts w:ascii="Times New Roman" w:eastAsia="Times New Roman" w:hAnsi="Times New Roman"/>
                <w:b/>
                <w:bCs/>
                <w:color w:val="000000"/>
                <w:sz w:val="20"/>
                <w:szCs w:val="20"/>
                <w:lang w:eastAsia="ru-RU"/>
              </w:rPr>
              <w:t xml:space="preserve">ИП «Жайлаубай </w:t>
            </w:r>
            <w:r w:rsidRPr="00680754">
              <w:rPr>
                <w:rFonts w:ascii="Times New Roman" w:eastAsia="Times New Roman" w:hAnsi="Times New Roman"/>
                <w:b/>
                <w:bCs/>
                <w:color w:val="000000"/>
                <w:sz w:val="20"/>
                <w:szCs w:val="20"/>
                <w:lang w:val="kk-KZ" w:eastAsia="ru-RU"/>
              </w:rPr>
              <w:t>Қанат Садықұлы</w:t>
            </w:r>
            <w:r w:rsidRPr="00680754">
              <w:rPr>
                <w:rFonts w:ascii="Times New Roman" w:eastAsia="Times New Roman" w:hAnsi="Times New Roman"/>
                <w:b/>
                <w:bCs/>
                <w:color w:val="000000"/>
                <w:sz w:val="20"/>
                <w:szCs w:val="20"/>
                <w:lang w:eastAsia="ru-RU"/>
              </w:rPr>
              <w:t>»</w:t>
            </w:r>
          </w:p>
        </w:tc>
        <w:tc>
          <w:tcPr>
            <w:tcW w:w="1276" w:type="dxa"/>
          </w:tcPr>
          <w:p w:rsidR="00245EB2" w:rsidRPr="004A582E" w:rsidRDefault="00245EB2" w:rsidP="003305B1">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33000</w:t>
            </w:r>
          </w:p>
        </w:tc>
      </w:tr>
      <w:tr w:rsidR="00245EB2" w:rsidRPr="00381ACE" w:rsidTr="00AB6907">
        <w:tc>
          <w:tcPr>
            <w:tcW w:w="709" w:type="dxa"/>
          </w:tcPr>
          <w:p w:rsidR="00245EB2" w:rsidRPr="00381ACE" w:rsidRDefault="00245EB2" w:rsidP="00245EB2">
            <w:pPr>
              <w:spacing w:after="0" w:line="240" w:lineRule="auto"/>
              <w:rPr>
                <w:b/>
                <w:bCs/>
                <w:color w:val="000000"/>
                <w:sz w:val="20"/>
                <w:szCs w:val="20"/>
              </w:rPr>
            </w:pPr>
            <w:r w:rsidRPr="00381ACE">
              <w:rPr>
                <w:b/>
                <w:bCs/>
                <w:color w:val="000000"/>
                <w:sz w:val="20"/>
                <w:szCs w:val="20"/>
              </w:rPr>
              <w:t>33</w:t>
            </w:r>
          </w:p>
        </w:tc>
        <w:tc>
          <w:tcPr>
            <w:tcW w:w="2977"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Реагент лизирующий M-52DIFF (500мл) арт.:105-003724-00 Mindray</w:t>
            </w:r>
          </w:p>
        </w:tc>
        <w:tc>
          <w:tcPr>
            <w:tcW w:w="4531"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Специальный жидкий реагент, предназначенный для лизирования эритроцитов и тромбоцитов. В составе не должны содержаться цианиды и азиды. Флакон должен быть маркирован специальным штриховым кодом совместимым со считывателем для закрытой системы . Объем флакона не менее 500 мл.</w:t>
            </w:r>
          </w:p>
        </w:tc>
        <w:tc>
          <w:tcPr>
            <w:tcW w:w="850"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флак</w:t>
            </w:r>
          </w:p>
        </w:tc>
        <w:tc>
          <w:tcPr>
            <w:tcW w:w="70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30</w:t>
            </w:r>
          </w:p>
        </w:tc>
        <w:tc>
          <w:tcPr>
            <w:tcW w:w="1134"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42 000</w:t>
            </w:r>
          </w:p>
        </w:tc>
        <w:tc>
          <w:tcPr>
            <w:tcW w:w="155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 xml:space="preserve">   1 260 000,00   </w:t>
            </w:r>
          </w:p>
        </w:tc>
        <w:tc>
          <w:tcPr>
            <w:tcW w:w="1418" w:type="dxa"/>
          </w:tcPr>
          <w:p w:rsidR="00245EB2" w:rsidRDefault="00245EB2" w:rsidP="00245EB2">
            <w:pPr>
              <w:jc w:val="center"/>
            </w:pPr>
            <w:r w:rsidRPr="00680754">
              <w:rPr>
                <w:rFonts w:ascii="Times New Roman" w:eastAsia="Times New Roman" w:hAnsi="Times New Roman"/>
                <w:b/>
                <w:bCs/>
                <w:color w:val="000000"/>
                <w:sz w:val="20"/>
                <w:szCs w:val="20"/>
                <w:lang w:eastAsia="ru-RU"/>
              </w:rPr>
              <w:t xml:space="preserve">ИП «Жайлаубай </w:t>
            </w:r>
            <w:r w:rsidRPr="00680754">
              <w:rPr>
                <w:rFonts w:ascii="Times New Roman" w:eastAsia="Times New Roman" w:hAnsi="Times New Roman"/>
                <w:b/>
                <w:bCs/>
                <w:color w:val="000000"/>
                <w:sz w:val="20"/>
                <w:szCs w:val="20"/>
                <w:lang w:val="kk-KZ" w:eastAsia="ru-RU"/>
              </w:rPr>
              <w:t>Қанат Садықұлы</w:t>
            </w:r>
            <w:r w:rsidRPr="00680754">
              <w:rPr>
                <w:rFonts w:ascii="Times New Roman" w:eastAsia="Times New Roman" w:hAnsi="Times New Roman"/>
                <w:b/>
                <w:bCs/>
                <w:color w:val="000000"/>
                <w:sz w:val="20"/>
                <w:szCs w:val="20"/>
                <w:lang w:eastAsia="ru-RU"/>
              </w:rPr>
              <w:t>»</w:t>
            </w:r>
          </w:p>
        </w:tc>
        <w:tc>
          <w:tcPr>
            <w:tcW w:w="1276" w:type="dxa"/>
          </w:tcPr>
          <w:p w:rsidR="00245EB2" w:rsidRPr="004A582E" w:rsidRDefault="00245EB2" w:rsidP="003305B1">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41900</w:t>
            </w:r>
          </w:p>
        </w:tc>
      </w:tr>
      <w:tr w:rsidR="00245EB2" w:rsidRPr="00381ACE" w:rsidTr="00AB6907">
        <w:tc>
          <w:tcPr>
            <w:tcW w:w="709" w:type="dxa"/>
          </w:tcPr>
          <w:p w:rsidR="00245EB2" w:rsidRPr="00381ACE" w:rsidRDefault="00245EB2" w:rsidP="00245EB2">
            <w:pPr>
              <w:spacing w:after="0" w:line="240" w:lineRule="auto"/>
              <w:rPr>
                <w:b/>
                <w:bCs/>
                <w:color w:val="000000"/>
                <w:sz w:val="20"/>
                <w:szCs w:val="20"/>
              </w:rPr>
            </w:pPr>
            <w:r w:rsidRPr="00381ACE">
              <w:rPr>
                <w:b/>
                <w:bCs/>
                <w:color w:val="000000"/>
                <w:sz w:val="20"/>
                <w:szCs w:val="20"/>
              </w:rPr>
              <w:t>34</w:t>
            </w:r>
          </w:p>
        </w:tc>
        <w:tc>
          <w:tcPr>
            <w:tcW w:w="2977"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Реагент лизирующий М-52LH (100мл/бут) арт. 105-004307-00</w:t>
            </w:r>
          </w:p>
        </w:tc>
        <w:tc>
          <w:tcPr>
            <w:tcW w:w="4531"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Специальный жидкий реагент, предназначенный для лизирования эритроцитов и тромбоцитов. В составе не должны содержаться цианиды и азиды. Флакон должен быть маркирован специальным штриховым кодом совместимым со считывателем для закрытой системы. Объем флакона не менее 100 мл</w:t>
            </w:r>
          </w:p>
        </w:tc>
        <w:tc>
          <w:tcPr>
            <w:tcW w:w="850"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флак</w:t>
            </w:r>
          </w:p>
        </w:tc>
        <w:tc>
          <w:tcPr>
            <w:tcW w:w="70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50</w:t>
            </w:r>
          </w:p>
        </w:tc>
        <w:tc>
          <w:tcPr>
            <w:tcW w:w="1134"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27 000</w:t>
            </w:r>
          </w:p>
        </w:tc>
        <w:tc>
          <w:tcPr>
            <w:tcW w:w="155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 xml:space="preserve">     1 350 000,00   </w:t>
            </w:r>
          </w:p>
        </w:tc>
        <w:tc>
          <w:tcPr>
            <w:tcW w:w="1418" w:type="dxa"/>
          </w:tcPr>
          <w:p w:rsidR="00245EB2" w:rsidRDefault="00245EB2" w:rsidP="00245EB2">
            <w:pPr>
              <w:jc w:val="center"/>
            </w:pPr>
            <w:r w:rsidRPr="00680754">
              <w:rPr>
                <w:rFonts w:ascii="Times New Roman" w:eastAsia="Times New Roman" w:hAnsi="Times New Roman"/>
                <w:b/>
                <w:bCs/>
                <w:color w:val="000000"/>
                <w:sz w:val="20"/>
                <w:szCs w:val="20"/>
                <w:lang w:eastAsia="ru-RU"/>
              </w:rPr>
              <w:t xml:space="preserve">ИП «Жайлаубай </w:t>
            </w:r>
            <w:r w:rsidRPr="00680754">
              <w:rPr>
                <w:rFonts w:ascii="Times New Roman" w:eastAsia="Times New Roman" w:hAnsi="Times New Roman"/>
                <w:b/>
                <w:bCs/>
                <w:color w:val="000000"/>
                <w:sz w:val="20"/>
                <w:szCs w:val="20"/>
                <w:lang w:val="kk-KZ" w:eastAsia="ru-RU"/>
              </w:rPr>
              <w:t>Қанат Садықұлы</w:t>
            </w:r>
            <w:r w:rsidRPr="00680754">
              <w:rPr>
                <w:rFonts w:ascii="Times New Roman" w:eastAsia="Times New Roman" w:hAnsi="Times New Roman"/>
                <w:b/>
                <w:bCs/>
                <w:color w:val="000000"/>
                <w:sz w:val="20"/>
                <w:szCs w:val="20"/>
                <w:lang w:eastAsia="ru-RU"/>
              </w:rPr>
              <w:t>»</w:t>
            </w:r>
          </w:p>
        </w:tc>
        <w:tc>
          <w:tcPr>
            <w:tcW w:w="1276" w:type="dxa"/>
          </w:tcPr>
          <w:p w:rsidR="00245EB2" w:rsidRPr="004A582E" w:rsidRDefault="00245EB2" w:rsidP="003305B1">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26900</w:t>
            </w:r>
          </w:p>
        </w:tc>
      </w:tr>
      <w:tr w:rsidR="00245EB2" w:rsidRPr="00381ACE" w:rsidTr="00AB6907">
        <w:tc>
          <w:tcPr>
            <w:tcW w:w="709" w:type="dxa"/>
          </w:tcPr>
          <w:p w:rsidR="00245EB2" w:rsidRPr="00381ACE" w:rsidRDefault="00245EB2" w:rsidP="00245EB2">
            <w:pPr>
              <w:spacing w:after="0" w:line="240" w:lineRule="auto"/>
              <w:rPr>
                <w:b/>
                <w:bCs/>
                <w:color w:val="000000"/>
                <w:sz w:val="20"/>
                <w:szCs w:val="20"/>
              </w:rPr>
            </w:pPr>
            <w:r w:rsidRPr="00381ACE">
              <w:rPr>
                <w:b/>
                <w:bCs/>
                <w:color w:val="000000"/>
                <w:sz w:val="20"/>
                <w:szCs w:val="20"/>
              </w:rPr>
              <w:t>35</w:t>
            </w:r>
          </w:p>
        </w:tc>
        <w:tc>
          <w:tcPr>
            <w:tcW w:w="2977"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 xml:space="preserve">Чистящий раствор М-30Р (17мл), арт. А12-000046- Mindray </w:t>
            </w:r>
          </w:p>
        </w:tc>
        <w:tc>
          <w:tcPr>
            <w:tcW w:w="4531" w:type="dxa"/>
          </w:tcPr>
          <w:p w:rsidR="00245EB2" w:rsidRPr="00381ACE" w:rsidRDefault="00245EB2" w:rsidP="00245EB2">
            <w:pPr>
              <w:rPr>
                <w:rFonts w:ascii="Times New Roman" w:hAnsi="Times New Roman"/>
                <w:color w:val="000000"/>
                <w:sz w:val="20"/>
                <w:szCs w:val="20"/>
              </w:rPr>
            </w:pPr>
            <w:r w:rsidRPr="00381ACE">
              <w:rPr>
                <w:rFonts w:ascii="Times New Roman" w:hAnsi="Times New Roman"/>
                <w:color w:val="000000"/>
                <w:sz w:val="20"/>
                <w:szCs w:val="20"/>
              </w:rPr>
              <w:t xml:space="preserve">Универсальный чистящий реагент, предназначенный для одновременной очистки счетных камер и трубопроводов от органических и неорганических загрязнений. Реагент не должен оказывать на очищаемые элементы коррозийного, окисляющего воздействия, а также должен легко вымываться. </w:t>
            </w:r>
          </w:p>
        </w:tc>
        <w:tc>
          <w:tcPr>
            <w:tcW w:w="850"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шт</w:t>
            </w:r>
          </w:p>
        </w:tc>
        <w:tc>
          <w:tcPr>
            <w:tcW w:w="70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20</w:t>
            </w:r>
          </w:p>
        </w:tc>
        <w:tc>
          <w:tcPr>
            <w:tcW w:w="1134"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2 500</w:t>
            </w:r>
          </w:p>
        </w:tc>
        <w:tc>
          <w:tcPr>
            <w:tcW w:w="1559" w:type="dxa"/>
          </w:tcPr>
          <w:p w:rsidR="00245EB2" w:rsidRPr="00381ACE" w:rsidRDefault="00245EB2" w:rsidP="00245EB2">
            <w:pPr>
              <w:jc w:val="center"/>
              <w:rPr>
                <w:rFonts w:ascii="Times New Roman" w:hAnsi="Times New Roman"/>
                <w:color w:val="000000"/>
                <w:sz w:val="20"/>
                <w:szCs w:val="20"/>
              </w:rPr>
            </w:pPr>
            <w:r w:rsidRPr="00381ACE">
              <w:rPr>
                <w:rFonts w:ascii="Times New Roman" w:hAnsi="Times New Roman"/>
                <w:color w:val="000000"/>
                <w:sz w:val="20"/>
                <w:szCs w:val="20"/>
              </w:rPr>
              <w:t xml:space="preserve">      50 000,00   </w:t>
            </w:r>
          </w:p>
        </w:tc>
        <w:tc>
          <w:tcPr>
            <w:tcW w:w="1418" w:type="dxa"/>
          </w:tcPr>
          <w:p w:rsidR="00245EB2" w:rsidRDefault="00245EB2" w:rsidP="00245EB2">
            <w:pPr>
              <w:jc w:val="center"/>
            </w:pPr>
            <w:r w:rsidRPr="00680754">
              <w:rPr>
                <w:rFonts w:ascii="Times New Roman" w:eastAsia="Times New Roman" w:hAnsi="Times New Roman"/>
                <w:b/>
                <w:bCs/>
                <w:color w:val="000000"/>
                <w:sz w:val="20"/>
                <w:szCs w:val="20"/>
                <w:lang w:eastAsia="ru-RU"/>
              </w:rPr>
              <w:t xml:space="preserve">ИП «Жайлаубай </w:t>
            </w:r>
            <w:r w:rsidRPr="00680754">
              <w:rPr>
                <w:rFonts w:ascii="Times New Roman" w:eastAsia="Times New Roman" w:hAnsi="Times New Roman"/>
                <w:b/>
                <w:bCs/>
                <w:color w:val="000000"/>
                <w:sz w:val="20"/>
                <w:szCs w:val="20"/>
                <w:lang w:val="kk-KZ" w:eastAsia="ru-RU"/>
              </w:rPr>
              <w:t>Қанат Садықұлы</w:t>
            </w:r>
            <w:r w:rsidRPr="00680754">
              <w:rPr>
                <w:rFonts w:ascii="Times New Roman" w:eastAsia="Times New Roman" w:hAnsi="Times New Roman"/>
                <w:b/>
                <w:bCs/>
                <w:color w:val="000000"/>
                <w:sz w:val="20"/>
                <w:szCs w:val="20"/>
                <w:lang w:eastAsia="ru-RU"/>
              </w:rPr>
              <w:t>»</w:t>
            </w:r>
          </w:p>
        </w:tc>
        <w:tc>
          <w:tcPr>
            <w:tcW w:w="1276" w:type="dxa"/>
          </w:tcPr>
          <w:p w:rsidR="00245EB2" w:rsidRPr="004A582E" w:rsidRDefault="00245EB2" w:rsidP="003305B1">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2400</w:t>
            </w:r>
          </w:p>
        </w:tc>
      </w:tr>
      <w:tr w:rsidR="00381ACE" w:rsidRPr="00381ACE" w:rsidTr="00AB6907">
        <w:trPr>
          <w:trHeight w:val="699"/>
        </w:trPr>
        <w:tc>
          <w:tcPr>
            <w:tcW w:w="709" w:type="dxa"/>
          </w:tcPr>
          <w:p w:rsidR="00704BE9" w:rsidRPr="00381ACE" w:rsidRDefault="00704BE9" w:rsidP="00704BE9">
            <w:pPr>
              <w:rPr>
                <w:sz w:val="20"/>
                <w:szCs w:val="20"/>
              </w:rPr>
            </w:pPr>
          </w:p>
        </w:tc>
        <w:tc>
          <w:tcPr>
            <w:tcW w:w="2977" w:type="dxa"/>
          </w:tcPr>
          <w:p w:rsidR="00704BE9" w:rsidRPr="00381ACE" w:rsidRDefault="00704BE9" w:rsidP="00704BE9">
            <w:pPr>
              <w:jc w:val="center"/>
              <w:rPr>
                <w:rFonts w:ascii="Times New Roman" w:hAnsi="Times New Roman"/>
                <w:b/>
                <w:bCs/>
                <w:sz w:val="20"/>
                <w:szCs w:val="20"/>
              </w:rPr>
            </w:pPr>
            <w:r w:rsidRPr="00381ACE">
              <w:rPr>
                <w:rFonts w:ascii="Times New Roman" w:hAnsi="Times New Roman"/>
                <w:b/>
                <w:bCs/>
                <w:sz w:val="20"/>
                <w:szCs w:val="20"/>
              </w:rPr>
              <w:t>Итого</w:t>
            </w:r>
          </w:p>
        </w:tc>
        <w:tc>
          <w:tcPr>
            <w:tcW w:w="4531" w:type="dxa"/>
          </w:tcPr>
          <w:p w:rsidR="00704BE9" w:rsidRPr="00381ACE" w:rsidRDefault="00704BE9" w:rsidP="00704BE9">
            <w:pPr>
              <w:jc w:val="center"/>
              <w:rPr>
                <w:rFonts w:ascii="Times New Roman" w:hAnsi="Times New Roman"/>
                <w:b/>
                <w:bCs/>
                <w:sz w:val="20"/>
                <w:szCs w:val="20"/>
              </w:rPr>
            </w:pPr>
            <w:r w:rsidRPr="00381ACE">
              <w:rPr>
                <w:rFonts w:ascii="Times New Roman" w:hAnsi="Times New Roman"/>
                <w:b/>
                <w:bCs/>
                <w:sz w:val="20"/>
                <w:szCs w:val="20"/>
              </w:rPr>
              <w:t> </w:t>
            </w:r>
          </w:p>
        </w:tc>
        <w:tc>
          <w:tcPr>
            <w:tcW w:w="850" w:type="dxa"/>
          </w:tcPr>
          <w:p w:rsidR="00704BE9" w:rsidRPr="00381ACE" w:rsidRDefault="00704BE9" w:rsidP="00704BE9">
            <w:pPr>
              <w:jc w:val="center"/>
              <w:rPr>
                <w:rFonts w:ascii="Times New Roman" w:hAnsi="Times New Roman"/>
                <w:sz w:val="20"/>
                <w:szCs w:val="20"/>
              </w:rPr>
            </w:pPr>
            <w:r w:rsidRPr="00381ACE">
              <w:rPr>
                <w:rFonts w:ascii="Times New Roman" w:hAnsi="Times New Roman"/>
                <w:sz w:val="20"/>
                <w:szCs w:val="20"/>
              </w:rPr>
              <w:t> </w:t>
            </w:r>
          </w:p>
        </w:tc>
        <w:tc>
          <w:tcPr>
            <w:tcW w:w="709" w:type="dxa"/>
          </w:tcPr>
          <w:p w:rsidR="00704BE9" w:rsidRPr="00381ACE" w:rsidRDefault="00704BE9" w:rsidP="00704BE9">
            <w:pPr>
              <w:jc w:val="center"/>
              <w:rPr>
                <w:rFonts w:ascii="Times New Roman" w:hAnsi="Times New Roman"/>
                <w:b/>
                <w:bCs/>
                <w:color w:val="000000"/>
                <w:sz w:val="20"/>
                <w:szCs w:val="20"/>
              </w:rPr>
            </w:pPr>
            <w:r w:rsidRPr="00381ACE">
              <w:rPr>
                <w:rFonts w:ascii="Times New Roman" w:hAnsi="Times New Roman"/>
                <w:b/>
                <w:bCs/>
                <w:color w:val="000000"/>
                <w:sz w:val="20"/>
                <w:szCs w:val="20"/>
              </w:rPr>
              <w:t> </w:t>
            </w:r>
          </w:p>
        </w:tc>
        <w:tc>
          <w:tcPr>
            <w:tcW w:w="1134" w:type="dxa"/>
          </w:tcPr>
          <w:p w:rsidR="00704BE9" w:rsidRPr="00381ACE" w:rsidRDefault="00704BE9" w:rsidP="00704BE9">
            <w:pPr>
              <w:jc w:val="center"/>
              <w:rPr>
                <w:rFonts w:ascii="Times New Roman" w:hAnsi="Times New Roman"/>
                <w:color w:val="000000"/>
                <w:sz w:val="20"/>
                <w:szCs w:val="20"/>
              </w:rPr>
            </w:pPr>
            <w:r w:rsidRPr="00381ACE">
              <w:rPr>
                <w:rFonts w:ascii="Times New Roman" w:hAnsi="Times New Roman"/>
                <w:color w:val="000000"/>
                <w:sz w:val="20"/>
                <w:szCs w:val="20"/>
              </w:rPr>
              <w:t> </w:t>
            </w:r>
          </w:p>
        </w:tc>
        <w:tc>
          <w:tcPr>
            <w:tcW w:w="1559" w:type="dxa"/>
          </w:tcPr>
          <w:p w:rsidR="00704BE9" w:rsidRPr="00381ACE" w:rsidRDefault="00704BE9" w:rsidP="00704BE9">
            <w:pPr>
              <w:jc w:val="right"/>
              <w:rPr>
                <w:rFonts w:ascii="Times New Roman" w:hAnsi="Times New Roman"/>
                <w:b/>
                <w:bCs/>
                <w:sz w:val="20"/>
                <w:szCs w:val="20"/>
              </w:rPr>
            </w:pPr>
            <w:r w:rsidRPr="00381ACE">
              <w:rPr>
                <w:rFonts w:ascii="Times New Roman" w:hAnsi="Times New Roman"/>
                <w:b/>
                <w:bCs/>
                <w:sz w:val="20"/>
                <w:szCs w:val="20"/>
              </w:rPr>
              <w:t>21 524 400,00</w:t>
            </w:r>
          </w:p>
        </w:tc>
        <w:tc>
          <w:tcPr>
            <w:tcW w:w="1418" w:type="dxa"/>
          </w:tcPr>
          <w:p w:rsidR="00704BE9" w:rsidRPr="00381ACE" w:rsidRDefault="00704BE9" w:rsidP="00704BE9">
            <w:pPr>
              <w:spacing w:after="0"/>
              <w:rPr>
                <w:rFonts w:ascii="Times New Roman" w:hAnsi="Times New Roman"/>
                <w:b/>
                <w:bCs/>
                <w:sz w:val="20"/>
                <w:szCs w:val="20"/>
                <w:lang w:val="kk-KZ"/>
              </w:rPr>
            </w:pPr>
          </w:p>
        </w:tc>
        <w:tc>
          <w:tcPr>
            <w:tcW w:w="1276" w:type="dxa"/>
          </w:tcPr>
          <w:p w:rsidR="00704BE9" w:rsidRPr="00381ACE" w:rsidRDefault="00704BE9" w:rsidP="00704BE9">
            <w:pPr>
              <w:rPr>
                <w:color w:val="000000"/>
                <w:sz w:val="20"/>
                <w:szCs w:val="20"/>
              </w:rPr>
            </w:pPr>
          </w:p>
        </w:tc>
      </w:tr>
    </w:tbl>
    <w:p w:rsidR="00E12364" w:rsidRPr="00381ACE" w:rsidRDefault="00E12364" w:rsidP="00E12364">
      <w:pPr>
        <w:pStyle w:val="a3"/>
        <w:jc w:val="both"/>
        <w:rPr>
          <w:rFonts w:ascii="Times New Roman" w:hAnsi="Times New Roman"/>
          <w:b/>
          <w:sz w:val="20"/>
          <w:szCs w:val="20"/>
        </w:rPr>
      </w:pPr>
    </w:p>
    <w:p w:rsidR="00E12364" w:rsidRPr="00381ACE" w:rsidRDefault="00E12364" w:rsidP="00E12364">
      <w:pPr>
        <w:pStyle w:val="a3"/>
        <w:ind w:left="720"/>
        <w:jc w:val="both"/>
        <w:rPr>
          <w:rFonts w:ascii="Times New Roman" w:hAnsi="Times New Roman"/>
          <w:b/>
          <w:sz w:val="20"/>
          <w:szCs w:val="20"/>
        </w:rPr>
      </w:pPr>
    </w:p>
    <w:p w:rsidR="00E12364" w:rsidRPr="00381ACE" w:rsidRDefault="00E12364" w:rsidP="00E12364">
      <w:pPr>
        <w:pStyle w:val="a3"/>
        <w:ind w:left="720"/>
        <w:jc w:val="both"/>
        <w:rPr>
          <w:rFonts w:ascii="Times New Roman" w:hAnsi="Times New Roman"/>
          <w:b/>
          <w:sz w:val="20"/>
          <w:szCs w:val="20"/>
        </w:rPr>
      </w:pPr>
    </w:p>
    <w:p w:rsidR="00E12364" w:rsidRPr="00381ACE" w:rsidRDefault="00E12364" w:rsidP="00E12364">
      <w:pPr>
        <w:pStyle w:val="a4"/>
        <w:numPr>
          <w:ilvl w:val="0"/>
          <w:numId w:val="2"/>
        </w:numPr>
        <w:spacing w:after="0" w:line="240" w:lineRule="auto"/>
        <w:ind w:left="360"/>
        <w:jc w:val="both"/>
        <w:rPr>
          <w:rFonts w:ascii="Times New Roman" w:hAnsi="Times New Roman"/>
          <w:b/>
          <w:sz w:val="20"/>
          <w:szCs w:val="20"/>
        </w:rPr>
      </w:pPr>
      <w:r w:rsidRPr="00381ACE">
        <w:rPr>
          <w:rFonts w:ascii="Times New Roman" w:hAnsi="Times New Roman"/>
          <w:b/>
          <w:sz w:val="20"/>
          <w:szCs w:val="20"/>
        </w:rPr>
        <w:t>Дата и время представления ценового предложения:</w:t>
      </w:r>
    </w:p>
    <w:p w:rsidR="00E12364" w:rsidRPr="00381ACE" w:rsidRDefault="00E12364" w:rsidP="00E12364">
      <w:pPr>
        <w:pStyle w:val="a4"/>
        <w:spacing w:after="0" w:line="240" w:lineRule="auto"/>
        <w:ind w:left="360"/>
        <w:jc w:val="both"/>
        <w:rPr>
          <w:rFonts w:ascii="Times New Roman" w:hAnsi="Times New Roman"/>
          <w:b/>
          <w:sz w:val="20"/>
          <w:szCs w:val="20"/>
        </w:rPr>
      </w:pPr>
    </w:p>
    <w:p w:rsidR="00E74556" w:rsidRPr="00381ACE" w:rsidRDefault="009D7E22" w:rsidP="00E74556">
      <w:pPr>
        <w:pStyle w:val="a4"/>
        <w:numPr>
          <w:ilvl w:val="0"/>
          <w:numId w:val="11"/>
        </w:numPr>
        <w:spacing w:after="0" w:line="240" w:lineRule="auto"/>
        <w:jc w:val="both"/>
        <w:rPr>
          <w:rFonts w:ascii="Times New Roman" w:hAnsi="Times New Roman"/>
          <w:bCs/>
          <w:sz w:val="20"/>
          <w:szCs w:val="20"/>
          <w:lang w:val="kk-KZ"/>
        </w:rPr>
      </w:pPr>
      <w:r w:rsidRPr="00680754">
        <w:rPr>
          <w:rFonts w:ascii="Times New Roman" w:eastAsia="Times New Roman" w:hAnsi="Times New Roman"/>
          <w:b/>
          <w:bCs/>
          <w:color w:val="000000"/>
          <w:sz w:val="20"/>
          <w:szCs w:val="20"/>
          <w:lang w:eastAsia="ru-RU"/>
        </w:rPr>
        <w:t xml:space="preserve">ИП «Жайлаубай </w:t>
      </w:r>
      <w:r w:rsidRPr="00680754">
        <w:rPr>
          <w:rFonts w:ascii="Times New Roman" w:eastAsia="Times New Roman" w:hAnsi="Times New Roman"/>
          <w:b/>
          <w:bCs/>
          <w:color w:val="000000"/>
          <w:sz w:val="20"/>
          <w:szCs w:val="20"/>
          <w:lang w:val="kk-KZ" w:eastAsia="ru-RU"/>
        </w:rPr>
        <w:t>Қанат Садықұлы</w:t>
      </w:r>
      <w:r w:rsidRPr="00680754">
        <w:rPr>
          <w:rFonts w:ascii="Times New Roman" w:eastAsia="Times New Roman" w:hAnsi="Times New Roman"/>
          <w:b/>
          <w:bCs/>
          <w:color w:val="000000"/>
          <w:sz w:val="20"/>
          <w:szCs w:val="20"/>
          <w:lang w:eastAsia="ru-RU"/>
        </w:rPr>
        <w:t>»</w:t>
      </w:r>
      <w:r>
        <w:rPr>
          <w:rFonts w:ascii="Times New Roman" w:eastAsia="Times New Roman" w:hAnsi="Times New Roman"/>
          <w:b/>
          <w:bCs/>
          <w:color w:val="000000"/>
          <w:sz w:val="20"/>
          <w:szCs w:val="20"/>
          <w:lang w:val="kk-KZ" w:eastAsia="ru-RU"/>
        </w:rPr>
        <w:t>, РК, г</w:t>
      </w:r>
      <w:r>
        <w:rPr>
          <w:rFonts w:ascii="Times New Roman" w:eastAsia="Times New Roman" w:hAnsi="Times New Roman"/>
          <w:b/>
          <w:bCs/>
          <w:color w:val="000000"/>
          <w:sz w:val="20"/>
          <w:szCs w:val="20"/>
          <w:lang w:eastAsia="ru-RU"/>
        </w:rPr>
        <w:t>.Алматы, ул. Нусупбекова, дом  № 97  от  16.02.2022г, в 10ч:00м.</w:t>
      </w:r>
    </w:p>
    <w:p w:rsidR="00E74556" w:rsidRPr="00381ACE" w:rsidRDefault="00E74556" w:rsidP="00E74556">
      <w:pPr>
        <w:pStyle w:val="a4"/>
        <w:spacing w:after="0" w:line="240" w:lineRule="auto"/>
        <w:jc w:val="both"/>
        <w:rPr>
          <w:rFonts w:ascii="Times New Roman" w:hAnsi="Times New Roman"/>
          <w:b/>
          <w:sz w:val="20"/>
          <w:szCs w:val="20"/>
        </w:rPr>
      </w:pPr>
      <w:r w:rsidRPr="00381ACE">
        <w:rPr>
          <w:rFonts w:ascii="Times New Roman" w:hAnsi="Times New Roman"/>
          <w:b/>
          <w:sz w:val="20"/>
          <w:szCs w:val="20"/>
        </w:rPr>
        <w:t xml:space="preserve"> </w:t>
      </w:r>
    </w:p>
    <w:p w:rsidR="00E12364" w:rsidRPr="00381ACE" w:rsidRDefault="00E12364" w:rsidP="00E12364">
      <w:pPr>
        <w:pStyle w:val="a4"/>
        <w:spacing w:after="0" w:line="240" w:lineRule="auto"/>
        <w:ind w:left="1035"/>
        <w:jc w:val="both"/>
        <w:rPr>
          <w:rFonts w:ascii="Times New Roman" w:hAnsi="Times New Roman"/>
          <w:bCs/>
          <w:sz w:val="20"/>
          <w:szCs w:val="20"/>
          <w:lang w:val="kk-KZ"/>
        </w:rPr>
      </w:pPr>
    </w:p>
    <w:p w:rsidR="00E12364" w:rsidRPr="00381ACE" w:rsidRDefault="00E12364" w:rsidP="00E12364">
      <w:pPr>
        <w:pStyle w:val="a4"/>
        <w:numPr>
          <w:ilvl w:val="0"/>
          <w:numId w:val="2"/>
        </w:numPr>
        <w:spacing w:after="0" w:line="240" w:lineRule="auto"/>
        <w:ind w:left="360"/>
        <w:jc w:val="both"/>
        <w:rPr>
          <w:rFonts w:ascii="Times New Roman" w:hAnsi="Times New Roman"/>
          <w:b/>
          <w:bCs/>
          <w:sz w:val="20"/>
          <w:szCs w:val="20"/>
        </w:rPr>
      </w:pPr>
      <w:r w:rsidRPr="00381ACE">
        <w:rPr>
          <w:rFonts w:ascii="Times New Roman" w:hAnsi="Times New Roman"/>
          <w:b/>
          <w:bCs/>
          <w:sz w:val="20"/>
          <w:szCs w:val="20"/>
        </w:rPr>
        <w:t>Наименование и местонахождение потенциального поставщика, с которым предполагается заключить договор закупа или фармацевтических услуг, и цена такого договора:</w:t>
      </w:r>
    </w:p>
    <w:p w:rsidR="009D7E22" w:rsidRPr="00381ACE" w:rsidRDefault="009D7E22" w:rsidP="009D7E22">
      <w:pPr>
        <w:pStyle w:val="a4"/>
        <w:spacing w:after="0" w:line="240" w:lineRule="auto"/>
        <w:jc w:val="both"/>
        <w:rPr>
          <w:rFonts w:ascii="Times New Roman" w:hAnsi="Times New Roman"/>
          <w:b/>
          <w:sz w:val="20"/>
          <w:szCs w:val="20"/>
        </w:rPr>
      </w:pPr>
    </w:p>
    <w:p w:rsidR="00E12364" w:rsidRPr="0002582D" w:rsidRDefault="009D7E22" w:rsidP="006B5F8A">
      <w:pPr>
        <w:spacing w:after="0" w:line="240" w:lineRule="auto"/>
        <w:rPr>
          <w:rFonts w:ascii="Times New Roman" w:hAnsi="Times New Roman"/>
          <w:b/>
          <w:bCs/>
          <w:sz w:val="20"/>
          <w:szCs w:val="20"/>
          <w:lang w:val="kk-KZ"/>
        </w:rPr>
      </w:pPr>
      <w:r w:rsidRPr="0002582D">
        <w:rPr>
          <w:rFonts w:ascii="Times New Roman" w:eastAsia="Times New Roman" w:hAnsi="Times New Roman"/>
          <w:b/>
          <w:bCs/>
          <w:color w:val="000000"/>
          <w:sz w:val="20"/>
          <w:szCs w:val="20"/>
          <w:lang w:eastAsia="ru-RU"/>
        </w:rPr>
        <w:t xml:space="preserve">- </w:t>
      </w:r>
      <w:r w:rsidR="0002582D">
        <w:rPr>
          <w:rFonts w:ascii="Times New Roman" w:eastAsia="Times New Roman" w:hAnsi="Times New Roman"/>
          <w:b/>
          <w:bCs/>
          <w:color w:val="000000"/>
          <w:sz w:val="20"/>
          <w:szCs w:val="20"/>
          <w:lang w:eastAsia="ru-RU"/>
        </w:rPr>
        <w:t xml:space="preserve">   </w:t>
      </w:r>
      <w:r w:rsidRPr="0002582D">
        <w:rPr>
          <w:rFonts w:ascii="Times New Roman" w:eastAsia="Times New Roman" w:hAnsi="Times New Roman"/>
          <w:b/>
          <w:bCs/>
          <w:color w:val="000000"/>
          <w:sz w:val="20"/>
          <w:szCs w:val="20"/>
          <w:lang w:eastAsia="ru-RU"/>
        </w:rPr>
        <w:t xml:space="preserve">ИП «Жайлаубай </w:t>
      </w:r>
      <w:r w:rsidRPr="0002582D">
        <w:rPr>
          <w:rFonts w:ascii="Times New Roman" w:eastAsia="Times New Roman" w:hAnsi="Times New Roman"/>
          <w:b/>
          <w:bCs/>
          <w:color w:val="000000"/>
          <w:sz w:val="20"/>
          <w:szCs w:val="20"/>
          <w:lang w:val="kk-KZ" w:eastAsia="ru-RU"/>
        </w:rPr>
        <w:t>Қанат Садықұлы</w:t>
      </w:r>
      <w:r w:rsidRPr="0002582D">
        <w:rPr>
          <w:rFonts w:ascii="Times New Roman" w:eastAsia="Times New Roman" w:hAnsi="Times New Roman"/>
          <w:b/>
          <w:bCs/>
          <w:color w:val="000000"/>
          <w:sz w:val="20"/>
          <w:szCs w:val="20"/>
          <w:lang w:eastAsia="ru-RU"/>
        </w:rPr>
        <w:t>»</w:t>
      </w:r>
      <w:r w:rsidRPr="0002582D">
        <w:rPr>
          <w:rFonts w:ascii="Times New Roman" w:eastAsia="Times New Roman" w:hAnsi="Times New Roman"/>
          <w:b/>
          <w:bCs/>
          <w:color w:val="000000"/>
          <w:sz w:val="20"/>
          <w:szCs w:val="20"/>
          <w:lang w:val="kk-KZ" w:eastAsia="ru-RU"/>
        </w:rPr>
        <w:t>, РК, г</w:t>
      </w:r>
      <w:r w:rsidRPr="0002582D">
        <w:rPr>
          <w:rFonts w:ascii="Times New Roman" w:eastAsia="Times New Roman" w:hAnsi="Times New Roman"/>
          <w:b/>
          <w:bCs/>
          <w:color w:val="000000"/>
          <w:sz w:val="20"/>
          <w:szCs w:val="20"/>
          <w:lang w:eastAsia="ru-RU"/>
        </w:rPr>
        <w:t xml:space="preserve">.Алматы, ул. Нусупбекова, дом  № 97  </w:t>
      </w:r>
      <w:r w:rsidR="0002582D" w:rsidRPr="0002582D">
        <w:rPr>
          <w:rFonts w:ascii="Times New Roman" w:eastAsia="Times New Roman" w:hAnsi="Times New Roman"/>
          <w:b/>
          <w:bCs/>
          <w:color w:val="000000"/>
          <w:sz w:val="20"/>
          <w:szCs w:val="20"/>
          <w:lang w:eastAsia="ru-RU"/>
        </w:rPr>
        <w:t xml:space="preserve">                                                                                                                                                    </w:t>
      </w:r>
      <w:r w:rsidR="0002582D">
        <w:rPr>
          <w:rFonts w:ascii="Times New Roman" w:eastAsia="Times New Roman" w:hAnsi="Times New Roman"/>
          <w:b/>
          <w:bCs/>
          <w:color w:val="000000"/>
          <w:sz w:val="20"/>
          <w:szCs w:val="20"/>
          <w:lang w:eastAsia="ru-RU"/>
        </w:rPr>
        <w:t xml:space="preserve"> </w:t>
      </w:r>
      <w:r w:rsidR="006B5F8A">
        <w:rPr>
          <w:rFonts w:ascii="Times New Roman" w:eastAsia="Times New Roman" w:hAnsi="Times New Roman"/>
          <w:b/>
          <w:bCs/>
          <w:color w:val="000000"/>
          <w:sz w:val="20"/>
          <w:szCs w:val="20"/>
          <w:lang w:eastAsia="ru-RU"/>
        </w:rPr>
        <w:t xml:space="preserve">                </w:t>
      </w:r>
      <w:r w:rsidR="0002582D" w:rsidRPr="0002582D">
        <w:rPr>
          <w:rFonts w:ascii="Times New Roman" w:hAnsi="Times New Roman"/>
          <w:b/>
          <w:sz w:val="20"/>
          <w:szCs w:val="20"/>
          <w:lang w:val="kk-KZ" w:eastAsia="ru-RU"/>
        </w:rPr>
        <w:t>(лоты 1,2,3,4,5,6,7,8,9,10,11,12,13,14,15,16,17,18,19,20,21,22,26,27,28,29,30,31,32,33,34,35</w:t>
      </w:r>
      <w:r w:rsidR="0002582D" w:rsidRPr="0002582D">
        <w:rPr>
          <w:rFonts w:ascii="Times New Roman" w:hAnsi="Times New Roman"/>
          <w:b/>
          <w:sz w:val="20"/>
          <w:szCs w:val="20"/>
          <w:lang w:val="kk-KZ" w:eastAsia="ru-RU"/>
        </w:rPr>
        <w:t xml:space="preserve"> )</w:t>
      </w:r>
      <w:r w:rsidR="0002582D" w:rsidRPr="0002582D">
        <w:rPr>
          <w:rFonts w:ascii="Times New Roman" w:hAnsi="Times New Roman"/>
          <w:b/>
          <w:sz w:val="20"/>
          <w:szCs w:val="20"/>
          <w:lang w:val="kk-KZ" w:eastAsia="ru-RU"/>
        </w:rPr>
        <w:t xml:space="preserve">   </w:t>
      </w:r>
      <w:r w:rsidR="0002582D" w:rsidRPr="0002582D">
        <w:rPr>
          <w:rFonts w:ascii="Times New Roman" w:hAnsi="Times New Roman"/>
          <w:b/>
          <w:sz w:val="20"/>
          <w:szCs w:val="20"/>
          <w:lang w:val="kk-KZ" w:eastAsia="ru-RU"/>
        </w:rPr>
        <w:t xml:space="preserve"> </w:t>
      </w:r>
      <w:r w:rsidR="006B5F8A">
        <w:rPr>
          <w:rFonts w:ascii="Times New Roman" w:hAnsi="Times New Roman"/>
          <w:b/>
          <w:sz w:val="20"/>
          <w:szCs w:val="20"/>
          <w:lang w:val="kk-KZ" w:eastAsia="ru-RU"/>
        </w:rPr>
        <w:t xml:space="preserve">  </w:t>
      </w:r>
      <w:r w:rsidR="0002582D" w:rsidRPr="0002582D">
        <w:rPr>
          <w:rFonts w:ascii="Times New Roman" w:hAnsi="Times New Roman"/>
          <w:b/>
          <w:sz w:val="20"/>
          <w:szCs w:val="20"/>
          <w:lang w:val="kk-KZ" w:eastAsia="ru-RU"/>
        </w:rPr>
        <w:t xml:space="preserve"> </w:t>
      </w:r>
      <w:r w:rsidR="0002582D" w:rsidRPr="0002582D">
        <w:rPr>
          <w:rFonts w:ascii="Times New Roman" w:hAnsi="Times New Roman"/>
          <w:b/>
          <w:sz w:val="20"/>
          <w:szCs w:val="20"/>
          <w:lang w:val="kk-KZ" w:eastAsia="ru-RU"/>
        </w:rPr>
        <w:t xml:space="preserve">сумма договора: </w:t>
      </w:r>
      <w:r w:rsidR="0002582D" w:rsidRPr="0002582D">
        <w:rPr>
          <w:rFonts w:ascii="Times New Roman" w:eastAsia="Times New Roman" w:hAnsi="Times New Roman"/>
          <w:b/>
          <w:color w:val="000000"/>
          <w:sz w:val="20"/>
          <w:szCs w:val="20"/>
          <w:lang w:eastAsia="ru-RU"/>
        </w:rPr>
        <w:t>16 425 700</w:t>
      </w:r>
      <w:r w:rsidR="0002582D" w:rsidRPr="0002582D">
        <w:rPr>
          <w:rFonts w:ascii="Times New Roman" w:hAnsi="Times New Roman"/>
          <w:b/>
          <w:sz w:val="20"/>
          <w:szCs w:val="20"/>
          <w:lang w:val="kk-KZ" w:eastAsia="ru-RU"/>
        </w:rPr>
        <w:t>,00 тенге</w:t>
      </w:r>
    </w:p>
    <w:p w:rsidR="00E12364" w:rsidRPr="00381ACE" w:rsidRDefault="00E12364" w:rsidP="00E74556">
      <w:pPr>
        <w:spacing w:after="0" w:line="240" w:lineRule="auto"/>
        <w:jc w:val="both"/>
        <w:rPr>
          <w:rFonts w:ascii="Times New Roman" w:hAnsi="Times New Roman"/>
          <w:b/>
          <w:sz w:val="20"/>
          <w:szCs w:val="20"/>
        </w:rPr>
      </w:pPr>
      <w:r w:rsidRPr="00381ACE">
        <w:rPr>
          <w:rFonts w:ascii="Times New Roman" w:hAnsi="Times New Roman"/>
          <w:b/>
          <w:color w:val="FF0000"/>
          <w:sz w:val="20"/>
          <w:szCs w:val="20"/>
          <w:lang w:val="kk-KZ" w:eastAsia="ru-RU"/>
        </w:rPr>
        <w:lastRenderedPageBreak/>
        <w:t xml:space="preserve">   </w:t>
      </w:r>
    </w:p>
    <w:p w:rsidR="00E12364" w:rsidRPr="00381ACE" w:rsidRDefault="00E12364" w:rsidP="00E12364">
      <w:pPr>
        <w:pStyle w:val="a4"/>
        <w:numPr>
          <w:ilvl w:val="0"/>
          <w:numId w:val="2"/>
        </w:numPr>
        <w:spacing w:after="0"/>
        <w:ind w:left="360"/>
        <w:jc w:val="both"/>
        <w:rPr>
          <w:rFonts w:ascii="Times New Roman" w:hAnsi="Times New Roman"/>
          <w:b/>
          <w:sz w:val="20"/>
          <w:szCs w:val="20"/>
        </w:rPr>
      </w:pPr>
      <w:r w:rsidRPr="00381ACE">
        <w:rPr>
          <w:rFonts w:ascii="Times New Roman" w:hAnsi="Times New Roman"/>
          <w:b/>
          <w:sz w:val="20"/>
          <w:szCs w:val="20"/>
        </w:rPr>
        <w:t>Наименование потенциальных поставщиков, присутствовавших</w:t>
      </w:r>
      <w:r w:rsidRPr="00381ACE">
        <w:rPr>
          <w:rFonts w:ascii="Times New Roman" w:hAnsi="Times New Roman"/>
          <w:b/>
          <w:sz w:val="20"/>
          <w:szCs w:val="20"/>
          <w:lang w:val="kk-KZ"/>
        </w:rPr>
        <w:t xml:space="preserve"> </w:t>
      </w:r>
      <w:r w:rsidRPr="00381ACE">
        <w:rPr>
          <w:rFonts w:ascii="Times New Roman" w:hAnsi="Times New Roman"/>
          <w:b/>
          <w:sz w:val="20"/>
          <w:szCs w:val="20"/>
        </w:rPr>
        <w:t>при процедуре вскрытия конвертов с ценовыми предложениями удаленно видеоконференц-связью через приложение Zoom:</w:t>
      </w:r>
    </w:p>
    <w:p w:rsidR="00E12364" w:rsidRPr="00381ACE" w:rsidRDefault="00E12364" w:rsidP="00E12364">
      <w:pPr>
        <w:pStyle w:val="a4"/>
        <w:spacing w:after="0"/>
        <w:jc w:val="both"/>
        <w:rPr>
          <w:rFonts w:ascii="Times New Roman" w:hAnsi="Times New Roman"/>
          <w:sz w:val="20"/>
          <w:szCs w:val="20"/>
          <w:lang w:val="kk-KZ"/>
        </w:rPr>
      </w:pPr>
      <w:r w:rsidRPr="00381ACE">
        <w:rPr>
          <w:rFonts w:ascii="Times New Roman" w:hAnsi="Times New Roman"/>
          <w:sz w:val="20"/>
          <w:szCs w:val="20"/>
        </w:rPr>
        <w:t>–</w:t>
      </w:r>
      <w:r w:rsidRPr="00381ACE">
        <w:rPr>
          <w:sz w:val="20"/>
          <w:szCs w:val="20"/>
        </w:rPr>
        <w:t xml:space="preserve"> </w:t>
      </w:r>
      <w:r w:rsidRPr="00381ACE">
        <w:rPr>
          <w:rFonts w:ascii="Times New Roman" w:hAnsi="Times New Roman"/>
          <w:sz w:val="20"/>
          <w:szCs w:val="20"/>
        </w:rPr>
        <w:t>отсутствует;</w:t>
      </w:r>
    </w:p>
    <w:p w:rsidR="00E12364" w:rsidRPr="00381ACE" w:rsidRDefault="00E12364" w:rsidP="00E74556">
      <w:pPr>
        <w:pStyle w:val="a4"/>
        <w:spacing w:after="0"/>
        <w:jc w:val="both"/>
        <w:rPr>
          <w:rFonts w:ascii="Times New Roman" w:hAnsi="Times New Roman"/>
          <w:sz w:val="20"/>
          <w:szCs w:val="20"/>
        </w:rPr>
      </w:pPr>
      <w:r w:rsidRPr="00381ACE">
        <w:rPr>
          <w:rFonts w:ascii="Times New Roman" w:hAnsi="Times New Roman"/>
          <w:sz w:val="20"/>
          <w:szCs w:val="20"/>
        </w:rPr>
        <w:t xml:space="preserve">    </w:t>
      </w:r>
    </w:p>
    <w:p w:rsidR="00E12364" w:rsidRPr="00381ACE" w:rsidRDefault="00E12364" w:rsidP="00E12364">
      <w:pPr>
        <w:pStyle w:val="a4"/>
        <w:numPr>
          <w:ilvl w:val="0"/>
          <w:numId w:val="2"/>
        </w:numPr>
        <w:spacing w:after="0"/>
        <w:ind w:left="360"/>
        <w:jc w:val="both"/>
        <w:rPr>
          <w:rFonts w:ascii="Times New Roman" w:hAnsi="Times New Roman"/>
          <w:sz w:val="20"/>
          <w:szCs w:val="20"/>
        </w:rPr>
      </w:pPr>
      <w:r w:rsidRPr="00381ACE">
        <w:rPr>
          <w:rFonts w:ascii="Times New Roman" w:hAnsi="Times New Roman"/>
          <w:sz w:val="20"/>
          <w:szCs w:val="20"/>
        </w:rPr>
        <w:t>Поставщики, указанные в пункте 4</w:t>
      </w:r>
      <w:r w:rsidRPr="00381ACE">
        <w:rPr>
          <w:rFonts w:ascii="Times New Roman" w:hAnsi="Times New Roman"/>
          <w:b/>
          <w:sz w:val="20"/>
          <w:szCs w:val="20"/>
          <w:lang w:eastAsia="ru-RU"/>
        </w:rPr>
        <w:t xml:space="preserve">, </w:t>
      </w:r>
      <w:r w:rsidRPr="00381ACE">
        <w:rPr>
          <w:rFonts w:ascii="Times New Roman" w:hAnsi="Times New Roman"/>
          <w:sz w:val="20"/>
          <w:szCs w:val="20"/>
        </w:rPr>
        <w:t xml:space="preserve">в срок  до </w:t>
      </w:r>
      <w:r w:rsidRPr="00381ACE">
        <w:rPr>
          <w:rFonts w:ascii="Times New Roman" w:hAnsi="Times New Roman"/>
          <w:sz w:val="20"/>
          <w:szCs w:val="20"/>
          <w:lang w:val="kk-KZ"/>
        </w:rPr>
        <w:t>«</w:t>
      </w:r>
      <w:r w:rsidR="006B5F8A">
        <w:rPr>
          <w:rFonts w:ascii="Times New Roman" w:hAnsi="Times New Roman"/>
          <w:sz w:val="20"/>
          <w:szCs w:val="20"/>
          <w:lang w:val="kk-KZ"/>
        </w:rPr>
        <w:t>24</w:t>
      </w:r>
      <w:r w:rsidRPr="00381ACE">
        <w:rPr>
          <w:rFonts w:ascii="Times New Roman" w:hAnsi="Times New Roman"/>
          <w:sz w:val="20"/>
          <w:szCs w:val="20"/>
        </w:rPr>
        <w:t xml:space="preserve">» </w:t>
      </w:r>
      <w:r w:rsidR="006B5F8A">
        <w:rPr>
          <w:rFonts w:ascii="Times New Roman" w:hAnsi="Times New Roman"/>
          <w:sz w:val="20"/>
          <w:szCs w:val="20"/>
        </w:rPr>
        <w:t>февраля</w:t>
      </w:r>
      <w:bookmarkStart w:id="0" w:name="_GoBack"/>
      <w:bookmarkEnd w:id="0"/>
      <w:r w:rsidRPr="00381ACE">
        <w:rPr>
          <w:rFonts w:ascii="Times New Roman" w:hAnsi="Times New Roman"/>
          <w:sz w:val="20"/>
          <w:szCs w:val="20"/>
        </w:rPr>
        <w:t xml:space="preserve">   20</w:t>
      </w:r>
      <w:r w:rsidRPr="00381ACE">
        <w:rPr>
          <w:rFonts w:ascii="Times New Roman" w:hAnsi="Times New Roman"/>
          <w:sz w:val="20"/>
          <w:szCs w:val="20"/>
          <w:lang w:val="kk-KZ"/>
        </w:rPr>
        <w:t>22</w:t>
      </w:r>
      <w:r w:rsidRPr="00381ACE">
        <w:rPr>
          <w:rFonts w:ascii="Times New Roman" w:hAnsi="Times New Roman"/>
          <w:sz w:val="20"/>
          <w:szCs w:val="20"/>
        </w:rPr>
        <w:t xml:space="preserve"> года должны представить документы, подтверждающие соответствие квалификационным требованиям, установленным Главой 9 пунктом 102 Постановления  Правительства Республики Казахстан от 04 июня 2021 года № 375 «</w:t>
      </w:r>
      <w:r w:rsidRPr="00381ACE">
        <w:rPr>
          <w:rFonts w:ascii="Times New Roman" w:hAnsi="Times New Roman"/>
          <w:bCs/>
          <w:sz w:val="20"/>
          <w:szCs w:val="20"/>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Pr="00381ACE">
        <w:rPr>
          <w:rFonts w:ascii="Times New Roman" w:hAnsi="Times New Roman"/>
          <w:sz w:val="20"/>
          <w:szCs w:val="20"/>
        </w:rPr>
        <w:t>».</w:t>
      </w:r>
    </w:p>
    <w:p w:rsidR="00E12364" w:rsidRPr="00381ACE" w:rsidRDefault="00E12364" w:rsidP="00E12364">
      <w:pPr>
        <w:spacing w:after="0" w:line="240" w:lineRule="auto"/>
        <w:ind w:left="720"/>
        <w:contextualSpacing/>
        <w:jc w:val="both"/>
        <w:rPr>
          <w:rFonts w:ascii="Times New Roman" w:hAnsi="Times New Roman"/>
          <w:sz w:val="20"/>
          <w:szCs w:val="20"/>
        </w:rPr>
      </w:pPr>
    </w:p>
    <w:p w:rsidR="00E12364" w:rsidRPr="00381ACE" w:rsidRDefault="00E12364" w:rsidP="00E12364">
      <w:pPr>
        <w:spacing w:after="0" w:line="240" w:lineRule="auto"/>
        <w:ind w:firstLine="426"/>
        <w:contextualSpacing/>
        <w:jc w:val="both"/>
        <w:rPr>
          <w:rFonts w:ascii="Times New Roman" w:hAnsi="Times New Roman"/>
          <w:b/>
          <w:sz w:val="20"/>
          <w:szCs w:val="20"/>
          <w:lang w:val="kk-KZ"/>
        </w:rPr>
      </w:pPr>
    </w:p>
    <w:p w:rsidR="00E12364" w:rsidRPr="00381ACE" w:rsidRDefault="00E12364" w:rsidP="00E12364">
      <w:pPr>
        <w:rPr>
          <w:rFonts w:ascii="Times New Roman" w:hAnsi="Times New Roman"/>
          <w:sz w:val="20"/>
          <w:szCs w:val="20"/>
        </w:rPr>
      </w:pPr>
      <w:r w:rsidRPr="00381ACE">
        <w:rPr>
          <w:rFonts w:ascii="Times New Roman" w:hAnsi="Times New Roman"/>
          <w:sz w:val="20"/>
          <w:szCs w:val="20"/>
        </w:rPr>
        <w:t xml:space="preserve">                                Председатель комиссии – директор </w:t>
      </w:r>
      <w:r w:rsidRPr="00381ACE">
        <w:rPr>
          <w:rFonts w:ascii="Times New Roman" w:hAnsi="Times New Roman"/>
          <w:sz w:val="20"/>
          <w:szCs w:val="20"/>
          <w:lang w:val="kk-KZ"/>
        </w:rPr>
        <w:t xml:space="preserve">             </w:t>
      </w:r>
      <w:r w:rsidRPr="00381ACE">
        <w:rPr>
          <w:rFonts w:ascii="Times New Roman" w:hAnsi="Times New Roman"/>
          <w:sz w:val="20"/>
          <w:szCs w:val="20"/>
        </w:rPr>
        <w:t>Сураужанов Д.А.</w:t>
      </w:r>
    </w:p>
    <w:p w:rsidR="00E12364" w:rsidRPr="00381ACE" w:rsidRDefault="00E12364" w:rsidP="00E12364">
      <w:pPr>
        <w:rPr>
          <w:rFonts w:ascii="Times New Roman" w:hAnsi="Times New Roman"/>
          <w:sz w:val="20"/>
          <w:szCs w:val="20"/>
        </w:rPr>
      </w:pPr>
      <w:r w:rsidRPr="00381ACE">
        <w:rPr>
          <w:rFonts w:ascii="Times New Roman" w:hAnsi="Times New Roman"/>
          <w:sz w:val="20"/>
          <w:szCs w:val="20"/>
        </w:rPr>
        <w:t xml:space="preserve">                                     Члены комиссии:</w:t>
      </w:r>
    </w:p>
    <w:p w:rsidR="00E12364" w:rsidRPr="00381ACE" w:rsidRDefault="00E12364" w:rsidP="00E12364">
      <w:pPr>
        <w:rPr>
          <w:rFonts w:ascii="Times New Roman" w:hAnsi="Times New Roman"/>
          <w:sz w:val="20"/>
          <w:szCs w:val="20"/>
          <w:lang w:val="kk-KZ"/>
        </w:rPr>
      </w:pPr>
      <w:r w:rsidRPr="00381ACE">
        <w:rPr>
          <w:rFonts w:ascii="Times New Roman" w:hAnsi="Times New Roman"/>
          <w:sz w:val="20"/>
          <w:szCs w:val="20"/>
        </w:rPr>
        <w:t xml:space="preserve">                                    - зам директора</w:t>
      </w:r>
      <w:r w:rsidRPr="00381ACE">
        <w:rPr>
          <w:rFonts w:ascii="Times New Roman" w:hAnsi="Times New Roman"/>
          <w:sz w:val="20"/>
          <w:szCs w:val="20"/>
          <w:lang w:val="kk-KZ"/>
        </w:rPr>
        <w:t xml:space="preserve">  по лечебной части  </w:t>
      </w:r>
      <w:r w:rsidRPr="00381ACE">
        <w:rPr>
          <w:rFonts w:ascii="Times New Roman" w:hAnsi="Times New Roman"/>
          <w:sz w:val="20"/>
          <w:szCs w:val="20"/>
        </w:rPr>
        <w:t xml:space="preserve"> – </w:t>
      </w:r>
      <w:r w:rsidRPr="00381ACE">
        <w:rPr>
          <w:rFonts w:ascii="Times New Roman" w:hAnsi="Times New Roman"/>
          <w:sz w:val="20"/>
          <w:szCs w:val="20"/>
          <w:lang w:val="kk-KZ"/>
        </w:rPr>
        <w:t xml:space="preserve">   Абдымолдаева  Ж.А.</w:t>
      </w:r>
    </w:p>
    <w:p w:rsidR="00E12364" w:rsidRPr="00381ACE" w:rsidRDefault="00E12364" w:rsidP="00E12364">
      <w:pPr>
        <w:rPr>
          <w:rFonts w:ascii="Times New Roman" w:hAnsi="Times New Roman"/>
          <w:sz w:val="20"/>
          <w:szCs w:val="20"/>
          <w:lang w:val="kk-KZ"/>
        </w:rPr>
      </w:pPr>
      <w:r w:rsidRPr="00381ACE">
        <w:rPr>
          <w:rFonts w:ascii="Times New Roman" w:hAnsi="Times New Roman"/>
          <w:sz w:val="20"/>
          <w:szCs w:val="20"/>
        </w:rPr>
        <w:t xml:space="preserve">                                    -  провизор  - </w:t>
      </w:r>
      <w:r w:rsidRPr="00381ACE">
        <w:rPr>
          <w:rFonts w:ascii="Times New Roman" w:hAnsi="Times New Roman"/>
          <w:sz w:val="20"/>
          <w:szCs w:val="20"/>
          <w:lang w:val="kk-KZ"/>
        </w:rPr>
        <w:t xml:space="preserve">                                             </w:t>
      </w:r>
      <w:r w:rsidRPr="00381ACE">
        <w:rPr>
          <w:rFonts w:ascii="Times New Roman" w:hAnsi="Times New Roman"/>
          <w:sz w:val="20"/>
          <w:szCs w:val="20"/>
        </w:rPr>
        <w:t xml:space="preserve"> </w:t>
      </w:r>
      <w:r w:rsidRPr="00381ACE">
        <w:rPr>
          <w:rFonts w:ascii="Times New Roman" w:hAnsi="Times New Roman"/>
          <w:sz w:val="20"/>
          <w:szCs w:val="20"/>
          <w:lang w:val="kk-KZ"/>
        </w:rPr>
        <w:t>Курочкина Е.П.</w:t>
      </w:r>
    </w:p>
    <w:p w:rsidR="00E12364" w:rsidRPr="00381ACE" w:rsidRDefault="00E12364" w:rsidP="00E12364">
      <w:pPr>
        <w:rPr>
          <w:rFonts w:ascii="Times New Roman" w:hAnsi="Times New Roman"/>
          <w:sz w:val="20"/>
          <w:szCs w:val="20"/>
          <w:lang w:val="kk-KZ"/>
        </w:rPr>
      </w:pPr>
      <w:r w:rsidRPr="00381ACE">
        <w:rPr>
          <w:rFonts w:ascii="Times New Roman" w:hAnsi="Times New Roman"/>
          <w:sz w:val="20"/>
          <w:szCs w:val="20"/>
          <w:lang w:val="kk-KZ"/>
        </w:rPr>
        <w:t xml:space="preserve">                                    - фармацевт –                                              Корумбаева А.</w:t>
      </w:r>
    </w:p>
    <w:p w:rsidR="00E12364" w:rsidRPr="00381ACE" w:rsidRDefault="00E12364" w:rsidP="00E12364">
      <w:pPr>
        <w:rPr>
          <w:rFonts w:ascii="Times New Roman" w:hAnsi="Times New Roman"/>
          <w:sz w:val="20"/>
          <w:szCs w:val="20"/>
          <w:lang w:val="kk-KZ"/>
        </w:rPr>
      </w:pPr>
      <w:r w:rsidRPr="00381ACE">
        <w:rPr>
          <w:rFonts w:ascii="Times New Roman" w:hAnsi="Times New Roman"/>
          <w:sz w:val="20"/>
          <w:szCs w:val="20"/>
          <w:lang w:val="kk-KZ"/>
        </w:rPr>
        <w:t xml:space="preserve">                                     -  материальный бухгалтер  -                    Нуркалиева А.Ч.</w:t>
      </w:r>
    </w:p>
    <w:p w:rsidR="00E12364" w:rsidRPr="00381ACE" w:rsidRDefault="00E12364" w:rsidP="00E12364">
      <w:pPr>
        <w:rPr>
          <w:rFonts w:ascii="Times New Roman" w:hAnsi="Times New Roman"/>
          <w:sz w:val="20"/>
          <w:szCs w:val="20"/>
          <w:lang w:val="kk-KZ"/>
        </w:rPr>
      </w:pPr>
      <w:r w:rsidRPr="00381ACE">
        <w:rPr>
          <w:rFonts w:ascii="Times New Roman" w:hAnsi="Times New Roman"/>
          <w:sz w:val="20"/>
          <w:szCs w:val="20"/>
          <w:lang w:val="kk-KZ"/>
        </w:rPr>
        <w:t xml:space="preserve">                                    - материальный бухгалтер  -                      Байсугурова А.Г.</w:t>
      </w:r>
    </w:p>
    <w:p w:rsidR="00E12364" w:rsidRPr="00381ACE" w:rsidRDefault="00E12364" w:rsidP="00E12364">
      <w:pPr>
        <w:rPr>
          <w:rFonts w:ascii="Times New Roman" w:hAnsi="Times New Roman"/>
          <w:sz w:val="20"/>
          <w:szCs w:val="20"/>
          <w:lang w:val="kk-KZ"/>
        </w:rPr>
      </w:pPr>
      <w:r w:rsidRPr="00381ACE">
        <w:rPr>
          <w:rFonts w:ascii="Times New Roman" w:hAnsi="Times New Roman"/>
          <w:sz w:val="20"/>
          <w:szCs w:val="20"/>
        </w:rPr>
        <w:t xml:space="preserve">                                    - </w:t>
      </w:r>
      <w:r w:rsidRPr="00381ACE">
        <w:rPr>
          <w:rFonts w:ascii="Times New Roman" w:hAnsi="Times New Roman"/>
          <w:sz w:val="20"/>
          <w:szCs w:val="20"/>
          <w:lang w:val="kk-KZ"/>
        </w:rPr>
        <w:t>секретарь  -                                               Айдабулова А. Н.</w:t>
      </w:r>
    </w:p>
    <w:p w:rsidR="00E12364" w:rsidRPr="00381ACE" w:rsidRDefault="00E12364" w:rsidP="00E12364">
      <w:pPr>
        <w:rPr>
          <w:rFonts w:ascii="Times New Roman" w:hAnsi="Times New Roman"/>
          <w:sz w:val="20"/>
          <w:szCs w:val="20"/>
          <w:lang w:val="kk-KZ"/>
        </w:rPr>
      </w:pPr>
    </w:p>
    <w:p w:rsidR="00AE37A8" w:rsidRPr="00381ACE" w:rsidRDefault="00AE37A8" w:rsidP="00E12364">
      <w:pPr>
        <w:rPr>
          <w:sz w:val="20"/>
          <w:szCs w:val="20"/>
        </w:rPr>
      </w:pPr>
    </w:p>
    <w:sectPr w:rsidR="00AE37A8" w:rsidRPr="00381ACE" w:rsidSect="00545829">
      <w:pgSz w:w="16838" w:h="11906" w:orient="landscape" w:code="9"/>
      <w:pgMar w:top="238" w:right="1103" w:bottom="425" w:left="709" w:header="709" w:footer="709"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FC1" w:rsidRDefault="00697FC1" w:rsidP="00233E55">
      <w:pPr>
        <w:spacing w:after="0" w:line="240" w:lineRule="auto"/>
      </w:pPr>
      <w:r>
        <w:separator/>
      </w:r>
    </w:p>
  </w:endnote>
  <w:endnote w:type="continuationSeparator" w:id="0">
    <w:p w:rsidR="00697FC1" w:rsidRDefault="00697FC1" w:rsidP="00233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FC1" w:rsidRDefault="00697FC1" w:rsidP="00233E55">
      <w:pPr>
        <w:spacing w:after="0" w:line="240" w:lineRule="auto"/>
      </w:pPr>
      <w:r>
        <w:separator/>
      </w:r>
    </w:p>
  </w:footnote>
  <w:footnote w:type="continuationSeparator" w:id="0">
    <w:p w:rsidR="00697FC1" w:rsidRDefault="00697FC1" w:rsidP="00233E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DA7"/>
    <w:multiLevelType w:val="hybridMultilevel"/>
    <w:tmpl w:val="78221F0A"/>
    <w:lvl w:ilvl="0" w:tplc="1F5A04C6">
      <w:start w:val="6"/>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A842621"/>
    <w:multiLevelType w:val="hybridMultilevel"/>
    <w:tmpl w:val="5BFC67E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68123B"/>
    <w:multiLevelType w:val="hybridMultilevel"/>
    <w:tmpl w:val="22241110"/>
    <w:lvl w:ilvl="0" w:tplc="7FFC4F86">
      <w:numFmt w:val="bullet"/>
      <w:lvlText w:val="-"/>
      <w:lvlJc w:val="left"/>
      <w:pPr>
        <w:ind w:left="1005" w:hanging="360"/>
      </w:pPr>
      <w:rPr>
        <w:rFonts w:ascii="Times New Roman" w:eastAsia="Calibri" w:hAnsi="Times New Roman" w:cs="Times New Roman"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3" w15:restartNumberingAfterBreak="0">
    <w:nsid w:val="3975067A"/>
    <w:multiLevelType w:val="hybridMultilevel"/>
    <w:tmpl w:val="DA14DA8A"/>
    <w:lvl w:ilvl="0" w:tplc="9C60830C">
      <w:start w:val="1"/>
      <w:numFmt w:val="decimal"/>
      <w:lvlText w:val="%1)"/>
      <w:lvlJc w:val="left"/>
      <w:pPr>
        <w:ind w:left="1211" w:hanging="360"/>
      </w:pPr>
      <w:rPr>
        <w:rFonts w:hint="default"/>
      </w:rPr>
    </w:lvl>
    <w:lvl w:ilvl="1" w:tplc="04190019" w:tentative="1">
      <w:start w:val="1"/>
      <w:numFmt w:val="lowerLetter"/>
      <w:lvlText w:val="%2."/>
      <w:lvlJc w:val="left"/>
      <w:pPr>
        <w:ind w:left="1658" w:hanging="360"/>
      </w:pPr>
    </w:lvl>
    <w:lvl w:ilvl="2" w:tplc="0419001B" w:tentative="1">
      <w:start w:val="1"/>
      <w:numFmt w:val="lowerRoman"/>
      <w:lvlText w:val="%3."/>
      <w:lvlJc w:val="right"/>
      <w:pPr>
        <w:ind w:left="2378" w:hanging="180"/>
      </w:pPr>
    </w:lvl>
    <w:lvl w:ilvl="3" w:tplc="0419000F" w:tentative="1">
      <w:start w:val="1"/>
      <w:numFmt w:val="decimal"/>
      <w:lvlText w:val="%4."/>
      <w:lvlJc w:val="left"/>
      <w:pPr>
        <w:ind w:left="3098" w:hanging="360"/>
      </w:pPr>
    </w:lvl>
    <w:lvl w:ilvl="4" w:tplc="04190019" w:tentative="1">
      <w:start w:val="1"/>
      <w:numFmt w:val="lowerLetter"/>
      <w:lvlText w:val="%5."/>
      <w:lvlJc w:val="left"/>
      <w:pPr>
        <w:ind w:left="3818" w:hanging="360"/>
      </w:pPr>
    </w:lvl>
    <w:lvl w:ilvl="5" w:tplc="0419001B" w:tentative="1">
      <w:start w:val="1"/>
      <w:numFmt w:val="lowerRoman"/>
      <w:lvlText w:val="%6."/>
      <w:lvlJc w:val="right"/>
      <w:pPr>
        <w:ind w:left="4538" w:hanging="180"/>
      </w:pPr>
    </w:lvl>
    <w:lvl w:ilvl="6" w:tplc="0419000F" w:tentative="1">
      <w:start w:val="1"/>
      <w:numFmt w:val="decimal"/>
      <w:lvlText w:val="%7."/>
      <w:lvlJc w:val="left"/>
      <w:pPr>
        <w:ind w:left="5258" w:hanging="360"/>
      </w:pPr>
    </w:lvl>
    <w:lvl w:ilvl="7" w:tplc="04190019" w:tentative="1">
      <w:start w:val="1"/>
      <w:numFmt w:val="lowerLetter"/>
      <w:lvlText w:val="%8."/>
      <w:lvlJc w:val="left"/>
      <w:pPr>
        <w:ind w:left="5978" w:hanging="360"/>
      </w:pPr>
    </w:lvl>
    <w:lvl w:ilvl="8" w:tplc="0419001B" w:tentative="1">
      <w:start w:val="1"/>
      <w:numFmt w:val="lowerRoman"/>
      <w:lvlText w:val="%9."/>
      <w:lvlJc w:val="right"/>
      <w:pPr>
        <w:ind w:left="6698" w:hanging="180"/>
      </w:pPr>
    </w:lvl>
  </w:abstractNum>
  <w:abstractNum w:abstractNumId="4" w15:restartNumberingAfterBreak="0">
    <w:nsid w:val="428B0A70"/>
    <w:multiLevelType w:val="hybridMultilevel"/>
    <w:tmpl w:val="A75C1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6557770"/>
    <w:multiLevelType w:val="hybridMultilevel"/>
    <w:tmpl w:val="F7D8C44E"/>
    <w:lvl w:ilvl="0" w:tplc="90BC13B8">
      <w:start w:val="4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9AE648E"/>
    <w:multiLevelType w:val="hybridMultilevel"/>
    <w:tmpl w:val="A45CE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7364BE"/>
    <w:multiLevelType w:val="hybridMultilevel"/>
    <w:tmpl w:val="8D22F798"/>
    <w:lvl w:ilvl="0" w:tplc="9AC4DD0A">
      <w:start w:val="5"/>
      <w:numFmt w:val="bullet"/>
      <w:lvlText w:val="–"/>
      <w:lvlJc w:val="left"/>
      <w:pPr>
        <w:ind w:left="1035" w:hanging="360"/>
      </w:pPr>
      <w:rPr>
        <w:rFonts w:ascii="Times New Roman" w:eastAsia="Calibri" w:hAnsi="Times New Roman" w:cs="Times New Roman"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8" w15:restartNumberingAfterBreak="0">
    <w:nsid w:val="5809225E"/>
    <w:multiLevelType w:val="hybridMultilevel"/>
    <w:tmpl w:val="A75C1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8D7A46"/>
    <w:multiLevelType w:val="hybridMultilevel"/>
    <w:tmpl w:val="D83ABCE4"/>
    <w:lvl w:ilvl="0" w:tplc="BE4018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916069"/>
    <w:multiLevelType w:val="hybridMultilevel"/>
    <w:tmpl w:val="D6B8DEB8"/>
    <w:lvl w:ilvl="0" w:tplc="42C299B8">
      <w:start w:val="5"/>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15:restartNumberingAfterBreak="0">
    <w:nsid w:val="67766AA1"/>
    <w:multiLevelType w:val="hybridMultilevel"/>
    <w:tmpl w:val="9F8412DE"/>
    <w:lvl w:ilvl="0" w:tplc="2E8044E0">
      <w:numFmt w:val="bullet"/>
      <w:lvlText w:val="-"/>
      <w:lvlJc w:val="left"/>
      <w:pPr>
        <w:ind w:left="1365" w:hanging="360"/>
      </w:pPr>
      <w:rPr>
        <w:rFonts w:ascii="Times New Roman" w:eastAsia="Calibri" w:hAnsi="Times New Roman" w:cs="Times New Roman"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687471DC"/>
    <w:multiLevelType w:val="hybridMultilevel"/>
    <w:tmpl w:val="A75C13F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75947722"/>
    <w:multiLevelType w:val="hybridMultilevel"/>
    <w:tmpl w:val="C33EA8BC"/>
    <w:lvl w:ilvl="0" w:tplc="CDBE7C58">
      <w:start w:val="177"/>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6"/>
  </w:num>
  <w:num w:numId="2">
    <w:abstractNumId w:val="9"/>
  </w:num>
  <w:num w:numId="3">
    <w:abstractNumId w:val="1"/>
  </w:num>
  <w:num w:numId="4">
    <w:abstractNumId w:val="8"/>
  </w:num>
  <w:num w:numId="5">
    <w:abstractNumId w:val="4"/>
  </w:num>
  <w:num w:numId="6">
    <w:abstractNumId w:val="12"/>
  </w:num>
  <w:num w:numId="7">
    <w:abstractNumId w:val="10"/>
  </w:num>
  <w:num w:numId="8">
    <w:abstractNumId w:val="0"/>
  </w:num>
  <w:num w:numId="9">
    <w:abstractNumId w:val="2"/>
  </w:num>
  <w:num w:numId="10">
    <w:abstractNumId w:val="11"/>
  </w:num>
  <w:num w:numId="11">
    <w:abstractNumId w:val="7"/>
  </w:num>
  <w:num w:numId="12">
    <w:abstractNumId w:val="3"/>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F61"/>
    <w:rsid w:val="00001824"/>
    <w:rsid w:val="00002E40"/>
    <w:rsid w:val="00002E91"/>
    <w:rsid w:val="00003A90"/>
    <w:rsid w:val="00007B9B"/>
    <w:rsid w:val="00010040"/>
    <w:rsid w:val="00011149"/>
    <w:rsid w:val="000119D4"/>
    <w:rsid w:val="000125B5"/>
    <w:rsid w:val="00012605"/>
    <w:rsid w:val="00012854"/>
    <w:rsid w:val="00020BA8"/>
    <w:rsid w:val="00020FAC"/>
    <w:rsid w:val="00021629"/>
    <w:rsid w:val="00022027"/>
    <w:rsid w:val="00024AF2"/>
    <w:rsid w:val="0002541F"/>
    <w:rsid w:val="0002582D"/>
    <w:rsid w:val="00025DD4"/>
    <w:rsid w:val="00027ECF"/>
    <w:rsid w:val="00030906"/>
    <w:rsid w:val="000319E7"/>
    <w:rsid w:val="000326DD"/>
    <w:rsid w:val="00032CC3"/>
    <w:rsid w:val="0003668F"/>
    <w:rsid w:val="00036742"/>
    <w:rsid w:val="000367F5"/>
    <w:rsid w:val="00036EBE"/>
    <w:rsid w:val="00041F75"/>
    <w:rsid w:val="000422DE"/>
    <w:rsid w:val="00047BC4"/>
    <w:rsid w:val="00050721"/>
    <w:rsid w:val="00052F24"/>
    <w:rsid w:val="00053997"/>
    <w:rsid w:val="00053BD8"/>
    <w:rsid w:val="00057ADD"/>
    <w:rsid w:val="00057E20"/>
    <w:rsid w:val="000613F4"/>
    <w:rsid w:val="00061C1A"/>
    <w:rsid w:val="00062274"/>
    <w:rsid w:val="00062746"/>
    <w:rsid w:val="00062C47"/>
    <w:rsid w:val="00062FE7"/>
    <w:rsid w:val="000632EA"/>
    <w:rsid w:val="00063617"/>
    <w:rsid w:val="00063A2B"/>
    <w:rsid w:val="000658C6"/>
    <w:rsid w:val="00067BCE"/>
    <w:rsid w:val="000713F0"/>
    <w:rsid w:val="000739F9"/>
    <w:rsid w:val="000774CC"/>
    <w:rsid w:val="00081063"/>
    <w:rsid w:val="00081E43"/>
    <w:rsid w:val="000833B8"/>
    <w:rsid w:val="00083C1B"/>
    <w:rsid w:val="000840DC"/>
    <w:rsid w:val="00085214"/>
    <w:rsid w:val="00085A59"/>
    <w:rsid w:val="00086D47"/>
    <w:rsid w:val="00087170"/>
    <w:rsid w:val="00091751"/>
    <w:rsid w:val="00094D35"/>
    <w:rsid w:val="00096B0B"/>
    <w:rsid w:val="00096EB9"/>
    <w:rsid w:val="000A3AE4"/>
    <w:rsid w:val="000A473E"/>
    <w:rsid w:val="000A7605"/>
    <w:rsid w:val="000B5626"/>
    <w:rsid w:val="000B7628"/>
    <w:rsid w:val="000C3528"/>
    <w:rsid w:val="000C5183"/>
    <w:rsid w:val="000C6CBA"/>
    <w:rsid w:val="000D1B03"/>
    <w:rsid w:val="000D2622"/>
    <w:rsid w:val="000D305E"/>
    <w:rsid w:val="000D34A5"/>
    <w:rsid w:val="000D499A"/>
    <w:rsid w:val="000D501E"/>
    <w:rsid w:val="000D662E"/>
    <w:rsid w:val="000D7AF2"/>
    <w:rsid w:val="000E3A4B"/>
    <w:rsid w:val="000E458F"/>
    <w:rsid w:val="000E46BC"/>
    <w:rsid w:val="000E5587"/>
    <w:rsid w:val="000E6C3C"/>
    <w:rsid w:val="000E7222"/>
    <w:rsid w:val="000F4388"/>
    <w:rsid w:val="000F7ECB"/>
    <w:rsid w:val="001013DE"/>
    <w:rsid w:val="001035B3"/>
    <w:rsid w:val="00103C67"/>
    <w:rsid w:val="0010506E"/>
    <w:rsid w:val="0010555B"/>
    <w:rsid w:val="001059BD"/>
    <w:rsid w:val="001070CF"/>
    <w:rsid w:val="001079D5"/>
    <w:rsid w:val="00107AF3"/>
    <w:rsid w:val="00110DA4"/>
    <w:rsid w:val="00111E13"/>
    <w:rsid w:val="0011224C"/>
    <w:rsid w:val="00112A37"/>
    <w:rsid w:val="00112D2D"/>
    <w:rsid w:val="00114A31"/>
    <w:rsid w:val="00115BFB"/>
    <w:rsid w:val="0011629A"/>
    <w:rsid w:val="00116D1E"/>
    <w:rsid w:val="001172BC"/>
    <w:rsid w:val="00120D47"/>
    <w:rsid w:val="0012156A"/>
    <w:rsid w:val="001230FA"/>
    <w:rsid w:val="00123294"/>
    <w:rsid w:val="001237B6"/>
    <w:rsid w:val="00123855"/>
    <w:rsid w:val="0012524F"/>
    <w:rsid w:val="00125376"/>
    <w:rsid w:val="001329BE"/>
    <w:rsid w:val="00133480"/>
    <w:rsid w:val="0013365A"/>
    <w:rsid w:val="00133976"/>
    <w:rsid w:val="0013442F"/>
    <w:rsid w:val="00134C2F"/>
    <w:rsid w:val="001359F3"/>
    <w:rsid w:val="00135FF0"/>
    <w:rsid w:val="00140030"/>
    <w:rsid w:val="0014035A"/>
    <w:rsid w:val="00140471"/>
    <w:rsid w:val="00147DC5"/>
    <w:rsid w:val="0015097C"/>
    <w:rsid w:val="00152173"/>
    <w:rsid w:val="00153F44"/>
    <w:rsid w:val="00154E15"/>
    <w:rsid w:val="00156906"/>
    <w:rsid w:val="00160440"/>
    <w:rsid w:val="001648BE"/>
    <w:rsid w:val="00166E01"/>
    <w:rsid w:val="001711E8"/>
    <w:rsid w:val="00172523"/>
    <w:rsid w:val="00174135"/>
    <w:rsid w:val="0017773C"/>
    <w:rsid w:val="00177CB2"/>
    <w:rsid w:val="00180B93"/>
    <w:rsid w:val="00181C76"/>
    <w:rsid w:val="00182096"/>
    <w:rsid w:val="00182F8B"/>
    <w:rsid w:val="00183AD0"/>
    <w:rsid w:val="0018473F"/>
    <w:rsid w:val="00185501"/>
    <w:rsid w:val="001857B8"/>
    <w:rsid w:val="00186018"/>
    <w:rsid w:val="001905E7"/>
    <w:rsid w:val="0019509D"/>
    <w:rsid w:val="001952A7"/>
    <w:rsid w:val="00195741"/>
    <w:rsid w:val="00196163"/>
    <w:rsid w:val="001A0C65"/>
    <w:rsid w:val="001A13C5"/>
    <w:rsid w:val="001A2E98"/>
    <w:rsid w:val="001A3491"/>
    <w:rsid w:val="001A729A"/>
    <w:rsid w:val="001A799A"/>
    <w:rsid w:val="001B1529"/>
    <w:rsid w:val="001B1C04"/>
    <w:rsid w:val="001B28A9"/>
    <w:rsid w:val="001B2B17"/>
    <w:rsid w:val="001B3552"/>
    <w:rsid w:val="001B3B5C"/>
    <w:rsid w:val="001B3E38"/>
    <w:rsid w:val="001B4FFD"/>
    <w:rsid w:val="001B7D13"/>
    <w:rsid w:val="001C0705"/>
    <w:rsid w:val="001C0927"/>
    <w:rsid w:val="001C56EE"/>
    <w:rsid w:val="001C652E"/>
    <w:rsid w:val="001C6926"/>
    <w:rsid w:val="001C7C6E"/>
    <w:rsid w:val="001C7FED"/>
    <w:rsid w:val="001D1518"/>
    <w:rsid w:val="001D1C31"/>
    <w:rsid w:val="001D75B9"/>
    <w:rsid w:val="001D7BCA"/>
    <w:rsid w:val="001E3165"/>
    <w:rsid w:val="001E3307"/>
    <w:rsid w:val="001E334C"/>
    <w:rsid w:val="001E6334"/>
    <w:rsid w:val="001E73BE"/>
    <w:rsid w:val="001E7834"/>
    <w:rsid w:val="001F1A04"/>
    <w:rsid w:val="001F2957"/>
    <w:rsid w:val="001F5915"/>
    <w:rsid w:val="00200B38"/>
    <w:rsid w:val="0020250F"/>
    <w:rsid w:val="0020301F"/>
    <w:rsid w:val="002045EC"/>
    <w:rsid w:val="00204788"/>
    <w:rsid w:val="00205CEB"/>
    <w:rsid w:val="002107C7"/>
    <w:rsid w:val="00210BBA"/>
    <w:rsid w:val="002162BE"/>
    <w:rsid w:val="00220AC5"/>
    <w:rsid w:val="0022105E"/>
    <w:rsid w:val="002228C8"/>
    <w:rsid w:val="002232E1"/>
    <w:rsid w:val="00223A69"/>
    <w:rsid w:val="002254D3"/>
    <w:rsid w:val="00225925"/>
    <w:rsid w:val="002273E4"/>
    <w:rsid w:val="00233E55"/>
    <w:rsid w:val="002350A5"/>
    <w:rsid w:val="0023610D"/>
    <w:rsid w:val="00236455"/>
    <w:rsid w:val="00244A2B"/>
    <w:rsid w:val="00245EB2"/>
    <w:rsid w:val="00246A36"/>
    <w:rsid w:val="00247088"/>
    <w:rsid w:val="0025049E"/>
    <w:rsid w:val="002505B7"/>
    <w:rsid w:val="002511DE"/>
    <w:rsid w:val="00255870"/>
    <w:rsid w:val="002577DF"/>
    <w:rsid w:val="00262376"/>
    <w:rsid w:val="00262A3F"/>
    <w:rsid w:val="00265964"/>
    <w:rsid w:val="00266620"/>
    <w:rsid w:val="002673E0"/>
    <w:rsid w:val="0026756B"/>
    <w:rsid w:val="00267CA7"/>
    <w:rsid w:val="0027423E"/>
    <w:rsid w:val="002767A8"/>
    <w:rsid w:val="00280093"/>
    <w:rsid w:val="002816FA"/>
    <w:rsid w:val="00282035"/>
    <w:rsid w:val="00282B79"/>
    <w:rsid w:val="00283A5E"/>
    <w:rsid w:val="002909ED"/>
    <w:rsid w:val="0029244C"/>
    <w:rsid w:val="00292665"/>
    <w:rsid w:val="0029368C"/>
    <w:rsid w:val="0029614C"/>
    <w:rsid w:val="002A5F70"/>
    <w:rsid w:val="002A75C8"/>
    <w:rsid w:val="002A7732"/>
    <w:rsid w:val="002A78CB"/>
    <w:rsid w:val="002A7FF0"/>
    <w:rsid w:val="002B137F"/>
    <w:rsid w:val="002B24A9"/>
    <w:rsid w:val="002B2524"/>
    <w:rsid w:val="002B3253"/>
    <w:rsid w:val="002B3B7B"/>
    <w:rsid w:val="002B3E06"/>
    <w:rsid w:val="002B4E63"/>
    <w:rsid w:val="002B6A80"/>
    <w:rsid w:val="002C0060"/>
    <w:rsid w:val="002C2E86"/>
    <w:rsid w:val="002C6A1D"/>
    <w:rsid w:val="002C6DA5"/>
    <w:rsid w:val="002D1AD3"/>
    <w:rsid w:val="002D21D0"/>
    <w:rsid w:val="002D26B0"/>
    <w:rsid w:val="002D3955"/>
    <w:rsid w:val="002D3CC8"/>
    <w:rsid w:val="002D4543"/>
    <w:rsid w:val="002D692D"/>
    <w:rsid w:val="002D7276"/>
    <w:rsid w:val="002E02A7"/>
    <w:rsid w:val="002E0384"/>
    <w:rsid w:val="002E243F"/>
    <w:rsid w:val="002E319A"/>
    <w:rsid w:val="002E3402"/>
    <w:rsid w:val="002E4958"/>
    <w:rsid w:val="002E7847"/>
    <w:rsid w:val="002F3545"/>
    <w:rsid w:val="002F4095"/>
    <w:rsid w:val="002F4A01"/>
    <w:rsid w:val="002F588B"/>
    <w:rsid w:val="002F66EA"/>
    <w:rsid w:val="002F676B"/>
    <w:rsid w:val="002F789D"/>
    <w:rsid w:val="002F7EB1"/>
    <w:rsid w:val="00302343"/>
    <w:rsid w:val="003025E1"/>
    <w:rsid w:val="00303454"/>
    <w:rsid w:val="00305605"/>
    <w:rsid w:val="003060D2"/>
    <w:rsid w:val="0030700E"/>
    <w:rsid w:val="00311C30"/>
    <w:rsid w:val="00313315"/>
    <w:rsid w:val="00313850"/>
    <w:rsid w:val="00313A58"/>
    <w:rsid w:val="0031584E"/>
    <w:rsid w:val="00315AC6"/>
    <w:rsid w:val="00315CE5"/>
    <w:rsid w:val="00316EE0"/>
    <w:rsid w:val="00317BC0"/>
    <w:rsid w:val="00320AF9"/>
    <w:rsid w:val="0032392E"/>
    <w:rsid w:val="00323FC5"/>
    <w:rsid w:val="0032424E"/>
    <w:rsid w:val="003254A8"/>
    <w:rsid w:val="00327607"/>
    <w:rsid w:val="003301C9"/>
    <w:rsid w:val="003305B1"/>
    <w:rsid w:val="003320F4"/>
    <w:rsid w:val="0033508B"/>
    <w:rsid w:val="00337946"/>
    <w:rsid w:val="00337F45"/>
    <w:rsid w:val="00341AF5"/>
    <w:rsid w:val="00346065"/>
    <w:rsid w:val="00350556"/>
    <w:rsid w:val="00350ABE"/>
    <w:rsid w:val="00351200"/>
    <w:rsid w:val="00351812"/>
    <w:rsid w:val="0035200A"/>
    <w:rsid w:val="00354475"/>
    <w:rsid w:val="0035449D"/>
    <w:rsid w:val="003558E9"/>
    <w:rsid w:val="003562F8"/>
    <w:rsid w:val="00356F25"/>
    <w:rsid w:val="0036348B"/>
    <w:rsid w:val="00363AA2"/>
    <w:rsid w:val="003644F5"/>
    <w:rsid w:val="00365A0E"/>
    <w:rsid w:val="003721CF"/>
    <w:rsid w:val="0037276F"/>
    <w:rsid w:val="003729BC"/>
    <w:rsid w:val="00372C28"/>
    <w:rsid w:val="0037553D"/>
    <w:rsid w:val="003764A2"/>
    <w:rsid w:val="00381ACE"/>
    <w:rsid w:val="0038376F"/>
    <w:rsid w:val="00385144"/>
    <w:rsid w:val="003861BD"/>
    <w:rsid w:val="00387647"/>
    <w:rsid w:val="003905CC"/>
    <w:rsid w:val="00391721"/>
    <w:rsid w:val="00391BC6"/>
    <w:rsid w:val="003926DB"/>
    <w:rsid w:val="00392B20"/>
    <w:rsid w:val="00395A49"/>
    <w:rsid w:val="003A14DC"/>
    <w:rsid w:val="003A2095"/>
    <w:rsid w:val="003A2575"/>
    <w:rsid w:val="003A2D97"/>
    <w:rsid w:val="003A341B"/>
    <w:rsid w:val="003A3999"/>
    <w:rsid w:val="003A5231"/>
    <w:rsid w:val="003A5629"/>
    <w:rsid w:val="003A724F"/>
    <w:rsid w:val="003A7AAD"/>
    <w:rsid w:val="003B0A96"/>
    <w:rsid w:val="003B14EF"/>
    <w:rsid w:val="003B1F3F"/>
    <w:rsid w:val="003B391D"/>
    <w:rsid w:val="003B40E8"/>
    <w:rsid w:val="003B5FE7"/>
    <w:rsid w:val="003B6027"/>
    <w:rsid w:val="003B6BAB"/>
    <w:rsid w:val="003B7033"/>
    <w:rsid w:val="003C0040"/>
    <w:rsid w:val="003C0617"/>
    <w:rsid w:val="003C28D5"/>
    <w:rsid w:val="003C2EA2"/>
    <w:rsid w:val="003C4C90"/>
    <w:rsid w:val="003C4C91"/>
    <w:rsid w:val="003C4E93"/>
    <w:rsid w:val="003C5ABB"/>
    <w:rsid w:val="003C5AD6"/>
    <w:rsid w:val="003C61F9"/>
    <w:rsid w:val="003C6EF6"/>
    <w:rsid w:val="003C6FA1"/>
    <w:rsid w:val="003C783A"/>
    <w:rsid w:val="003D2463"/>
    <w:rsid w:val="003D2D54"/>
    <w:rsid w:val="003D5040"/>
    <w:rsid w:val="003D7077"/>
    <w:rsid w:val="003E15D2"/>
    <w:rsid w:val="003E17B1"/>
    <w:rsid w:val="003E248A"/>
    <w:rsid w:val="003E423A"/>
    <w:rsid w:val="003E5DE1"/>
    <w:rsid w:val="003F17D8"/>
    <w:rsid w:val="003F1F6A"/>
    <w:rsid w:val="003F24CF"/>
    <w:rsid w:val="003F3627"/>
    <w:rsid w:val="003F37AD"/>
    <w:rsid w:val="003F586A"/>
    <w:rsid w:val="003F63D5"/>
    <w:rsid w:val="00401711"/>
    <w:rsid w:val="00401BCA"/>
    <w:rsid w:val="00402E10"/>
    <w:rsid w:val="00403100"/>
    <w:rsid w:val="00404696"/>
    <w:rsid w:val="00410D7C"/>
    <w:rsid w:val="00410ECE"/>
    <w:rsid w:val="00411970"/>
    <w:rsid w:val="00411CD9"/>
    <w:rsid w:val="004122B5"/>
    <w:rsid w:val="004138B4"/>
    <w:rsid w:val="00414376"/>
    <w:rsid w:val="004148F6"/>
    <w:rsid w:val="0041517C"/>
    <w:rsid w:val="004177F6"/>
    <w:rsid w:val="0042171A"/>
    <w:rsid w:val="0042276E"/>
    <w:rsid w:val="00422E6D"/>
    <w:rsid w:val="00422EDB"/>
    <w:rsid w:val="00425C2A"/>
    <w:rsid w:val="00426143"/>
    <w:rsid w:val="004262AA"/>
    <w:rsid w:val="00430A60"/>
    <w:rsid w:val="00441A5C"/>
    <w:rsid w:val="00441F96"/>
    <w:rsid w:val="004433A2"/>
    <w:rsid w:val="0044435B"/>
    <w:rsid w:val="0044445E"/>
    <w:rsid w:val="0044452F"/>
    <w:rsid w:val="004511F7"/>
    <w:rsid w:val="00453D28"/>
    <w:rsid w:val="0045431B"/>
    <w:rsid w:val="00454E23"/>
    <w:rsid w:val="00455FB7"/>
    <w:rsid w:val="00462916"/>
    <w:rsid w:val="00467848"/>
    <w:rsid w:val="00470A5C"/>
    <w:rsid w:val="004729F1"/>
    <w:rsid w:val="004736A5"/>
    <w:rsid w:val="00473C18"/>
    <w:rsid w:val="004761D7"/>
    <w:rsid w:val="00476389"/>
    <w:rsid w:val="004763AA"/>
    <w:rsid w:val="00481504"/>
    <w:rsid w:val="00483E50"/>
    <w:rsid w:val="004877B3"/>
    <w:rsid w:val="004906D9"/>
    <w:rsid w:val="00490E5D"/>
    <w:rsid w:val="00491B4A"/>
    <w:rsid w:val="00494A16"/>
    <w:rsid w:val="00497580"/>
    <w:rsid w:val="004A03F1"/>
    <w:rsid w:val="004A0EC8"/>
    <w:rsid w:val="004A582E"/>
    <w:rsid w:val="004B0A59"/>
    <w:rsid w:val="004B1B3B"/>
    <w:rsid w:val="004B2F52"/>
    <w:rsid w:val="004B31FA"/>
    <w:rsid w:val="004B404F"/>
    <w:rsid w:val="004B67CF"/>
    <w:rsid w:val="004C09A1"/>
    <w:rsid w:val="004C2BD1"/>
    <w:rsid w:val="004C2F1E"/>
    <w:rsid w:val="004C50A2"/>
    <w:rsid w:val="004C557A"/>
    <w:rsid w:val="004C6BD5"/>
    <w:rsid w:val="004C6DBE"/>
    <w:rsid w:val="004D0D99"/>
    <w:rsid w:val="004D14F8"/>
    <w:rsid w:val="004D1CCF"/>
    <w:rsid w:val="004D2533"/>
    <w:rsid w:val="004D6288"/>
    <w:rsid w:val="004D665F"/>
    <w:rsid w:val="004D69B1"/>
    <w:rsid w:val="004D73FE"/>
    <w:rsid w:val="004E1000"/>
    <w:rsid w:val="004E3D37"/>
    <w:rsid w:val="004E4DFC"/>
    <w:rsid w:val="004F01EC"/>
    <w:rsid w:val="004F13AA"/>
    <w:rsid w:val="004F1E0B"/>
    <w:rsid w:val="004F2D5D"/>
    <w:rsid w:val="004F4677"/>
    <w:rsid w:val="004F4F81"/>
    <w:rsid w:val="004F553D"/>
    <w:rsid w:val="004F5B3A"/>
    <w:rsid w:val="004F64C4"/>
    <w:rsid w:val="004F6984"/>
    <w:rsid w:val="004F7100"/>
    <w:rsid w:val="004F7F9E"/>
    <w:rsid w:val="00504BAA"/>
    <w:rsid w:val="0050618E"/>
    <w:rsid w:val="00506764"/>
    <w:rsid w:val="0050751B"/>
    <w:rsid w:val="005108B4"/>
    <w:rsid w:val="00511956"/>
    <w:rsid w:val="00511A3A"/>
    <w:rsid w:val="00511DCA"/>
    <w:rsid w:val="0051314C"/>
    <w:rsid w:val="005166C1"/>
    <w:rsid w:val="00517316"/>
    <w:rsid w:val="00517895"/>
    <w:rsid w:val="00521DB3"/>
    <w:rsid w:val="00522526"/>
    <w:rsid w:val="0052322C"/>
    <w:rsid w:val="00523B62"/>
    <w:rsid w:val="00525FF8"/>
    <w:rsid w:val="005262A5"/>
    <w:rsid w:val="00526FAF"/>
    <w:rsid w:val="00527D61"/>
    <w:rsid w:val="0053363F"/>
    <w:rsid w:val="00535249"/>
    <w:rsid w:val="005355D4"/>
    <w:rsid w:val="00535795"/>
    <w:rsid w:val="00535E8E"/>
    <w:rsid w:val="00536AC5"/>
    <w:rsid w:val="0054076E"/>
    <w:rsid w:val="00540E4D"/>
    <w:rsid w:val="00541496"/>
    <w:rsid w:val="00545619"/>
    <w:rsid w:val="00545829"/>
    <w:rsid w:val="0054583F"/>
    <w:rsid w:val="00547678"/>
    <w:rsid w:val="00550251"/>
    <w:rsid w:val="0055185A"/>
    <w:rsid w:val="005524DA"/>
    <w:rsid w:val="005544DF"/>
    <w:rsid w:val="00554F7C"/>
    <w:rsid w:val="00555C3E"/>
    <w:rsid w:val="00556011"/>
    <w:rsid w:val="005564BB"/>
    <w:rsid w:val="0055728D"/>
    <w:rsid w:val="00560F41"/>
    <w:rsid w:val="0056148F"/>
    <w:rsid w:val="00562345"/>
    <w:rsid w:val="00565EF4"/>
    <w:rsid w:val="00566F0C"/>
    <w:rsid w:val="00583DD6"/>
    <w:rsid w:val="005840D6"/>
    <w:rsid w:val="00587136"/>
    <w:rsid w:val="005903FB"/>
    <w:rsid w:val="00592611"/>
    <w:rsid w:val="00594568"/>
    <w:rsid w:val="005947F1"/>
    <w:rsid w:val="00595A72"/>
    <w:rsid w:val="00595DF2"/>
    <w:rsid w:val="00597FB7"/>
    <w:rsid w:val="005A5023"/>
    <w:rsid w:val="005A59B8"/>
    <w:rsid w:val="005A6FE7"/>
    <w:rsid w:val="005A6FEC"/>
    <w:rsid w:val="005B329B"/>
    <w:rsid w:val="005B444F"/>
    <w:rsid w:val="005B48D4"/>
    <w:rsid w:val="005B7551"/>
    <w:rsid w:val="005B787E"/>
    <w:rsid w:val="005C19A7"/>
    <w:rsid w:val="005C4961"/>
    <w:rsid w:val="005C5BFD"/>
    <w:rsid w:val="005C63BE"/>
    <w:rsid w:val="005C6FBD"/>
    <w:rsid w:val="005D165A"/>
    <w:rsid w:val="005D19C6"/>
    <w:rsid w:val="005D2C3D"/>
    <w:rsid w:val="005D494E"/>
    <w:rsid w:val="005D5D0A"/>
    <w:rsid w:val="005D6576"/>
    <w:rsid w:val="005D6F10"/>
    <w:rsid w:val="005D7E77"/>
    <w:rsid w:val="005E2299"/>
    <w:rsid w:val="005E2FE9"/>
    <w:rsid w:val="005E326A"/>
    <w:rsid w:val="005E6238"/>
    <w:rsid w:val="005E63EC"/>
    <w:rsid w:val="005F5AD8"/>
    <w:rsid w:val="005F5DB0"/>
    <w:rsid w:val="005F5EFC"/>
    <w:rsid w:val="005F6344"/>
    <w:rsid w:val="005F6462"/>
    <w:rsid w:val="005F7638"/>
    <w:rsid w:val="00601C49"/>
    <w:rsid w:val="00603953"/>
    <w:rsid w:val="00605879"/>
    <w:rsid w:val="00610849"/>
    <w:rsid w:val="00613508"/>
    <w:rsid w:val="00613902"/>
    <w:rsid w:val="0061398A"/>
    <w:rsid w:val="006143BD"/>
    <w:rsid w:val="0061730F"/>
    <w:rsid w:val="00621595"/>
    <w:rsid w:val="00622BE3"/>
    <w:rsid w:val="0062388D"/>
    <w:rsid w:val="00627308"/>
    <w:rsid w:val="006273E6"/>
    <w:rsid w:val="0063165E"/>
    <w:rsid w:val="00632253"/>
    <w:rsid w:val="00634E6E"/>
    <w:rsid w:val="006360CE"/>
    <w:rsid w:val="006376D1"/>
    <w:rsid w:val="00641E6A"/>
    <w:rsid w:val="00641FC1"/>
    <w:rsid w:val="0064304A"/>
    <w:rsid w:val="006434A4"/>
    <w:rsid w:val="00643CB0"/>
    <w:rsid w:val="00644D89"/>
    <w:rsid w:val="006456AB"/>
    <w:rsid w:val="00646543"/>
    <w:rsid w:val="00647142"/>
    <w:rsid w:val="00647584"/>
    <w:rsid w:val="00647923"/>
    <w:rsid w:val="00647D31"/>
    <w:rsid w:val="00650914"/>
    <w:rsid w:val="00650980"/>
    <w:rsid w:val="006516DE"/>
    <w:rsid w:val="00651F3F"/>
    <w:rsid w:val="00652DFC"/>
    <w:rsid w:val="00654985"/>
    <w:rsid w:val="00660B53"/>
    <w:rsid w:val="00661852"/>
    <w:rsid w:val="00661C84"/>
    <w:rsid w:val="006647F1"/>
    <w:rsid w:val="00665B6B"/>
    <w:rsid w:val="00670D46"/>
    <w:rsid w:val="00672192"/>
    <w:rsid w:val="00672CA6"/>
    <w:rsid w:val="00676B83"/>
    <w:rsid w:val="00676E9D"/>
    <w:rsid w:val="00681C76"/>
    <w:rsid w:val="006831E0"/>
    <w:rsid w:val="00683CB1"/>
    <w:rsid w:val="00684106"/>
    <w:rsid w:val="00685290"/>
    <w:rsid w:val="00685DF0"/>
    <w:rsid w:val="00686E3C"/>
    <w:rsid w:val="00691650"/>
    <w:rsid w:val="0069265C"/>
    <w:rsid w:val="00693C16"/>
    <w:rsid w:val="00694C53"/>
    <w:rsid w:val="00695150"/>
    <w:rsid w:val="00697044"/>
    <w:rsid w:val="00697FC1"/>
    <w:rsid w:val="00697FCA"/>
    <w:rsid w:val="006A0437"/>
    <w:rsid w:val="006A0A37"/>
    <w:rsid w:val="006A1DAF"/>
    <w:rsid w:val="006A1E66"/>
    <w:rsid w:val="006A3088"/>
    <w:rsid w:val="006A3170"/>
    <w:rsid w:val="006A3D8D"/>
    <w:rsid w:val="006A5C04"/>
    <w:rsid w:val="006A5D8B"/>
    <w:rsid w:val="006A6141"/>
    <w:rsid w:val="006B1A44"/>
    <w:rsid w:val="006B1F8C"/>
    <w:rsid w:val="006B2D24"/>
    <w:rsid w:val="006B3977"/>
    <w:rsid w:val="006B49F7"/>
    <w:rsid w:val="006B5BA9"/>
    <w:rsid w:val="006B5F8A"/>
    <w:rsid w:val="006B61AD"/>
    <w:rsid w:val="006B685F"/>
    <w:rsid w:val="006B7235"/>
    <w:rsid w:val="006C3352"/>
    <w:rsid w:val="006C55F3"/>
    <w:rsid w:val="006D1C2F"/>
    <w:rsid w:val="006D2837"/>
    <w:rsid w:val="006D2952"/>
    <w:rsid w:val="006D2B91"/>
    <w:rsid w:val="006D74C2"/>
    <w:rsid w:val="006D7F45"/>
    <w:rsid w:val="006E0BAC"/>
    <w:rsid w:val="006E13C7"/>
    <w:rsid w:val="006E5084"/>
    <w:rsid w:val="006E5A7E"/>
    <w:rsid w:val="006F2495"/>
    <w:rsid w:val="006F2B69"/>
    <w:rsid w:val="006F366C"/>
    <w:rsid w:val="006F399F"/>
    <w:rsid w:val="006F7102"/>
    <w:rsid w:val="006F72EE"/>
    <w:rsid w:val="006F738D"/>
    <w:rsid w:val="0070013D"/>
    <w:rsid w:val="00701371"/>
    <w:rsid w:val="00701C75"/>
    <w:rsid w:val="00703EA5"/>
    <w:rsid w:val="00704BE9"/>
    <w:rsid w:val="0071057F"/>
    <w:rsid w:val="007110C8"/>
    <w:rsid w:val="00711BC0"/>
    <w:rsid w:val="00712CA0"/>
    <w:rsid w:val="00713F15"/>
    <w:rsid w:val="007146B2"/>
    <w:rsid w:val="0071490E"/>
    <w:rsid w:val="00714B97"/>
    <w:rsid w:val="00716947"/>
    <w:rsid w:val="007169EE"/>
    <w:rsid w:val="00716B8E"/>
    <w:rsid w:val="00716BBF"/>
    <w:rsid w:val="00720C75"/>
    <w:rsid w:val="007210BC"/>
    <w:rsid w:val="007210CE"/>
    <w:rsid w:val="00722325"/>
    <w:rsid w:val="00724803"/>
    <w:rsid w:val="00725ED1"/>
    <w:rsid w:val="007270B6"/>
    <w:rsid w:val="00730757"/>
    <w:rsid w:val="00730DC2"/>
    <w:rsid w:val="00732943"/>
    <w:rsid w:val="00732C8B"/>
    <w:rsid w:val="00734E3D"/>
    <w:rsid w:val="0073713D"/>
    <w:rsid w:val="0073784B"/>
    <w:rsid w:val="007421DF"/>
    <w:rsid w:val="00742925"/>
    <w:rsid w:val="00746023"/>
    <w:rsid w:val="00747E39"/>
    <w:rsid w:val="00750B9A"/>
    <w:rsid w:val="007518F6"/>
    <w:rsid w:val="007520DC"/>
    <w:rsid w:val="007525AA"/>
    <w:rsid w:val="00752807"/>
    <w:rsid w:val="00757911"/>
    <w:rsid w:val="007602E1"/>
    <w:rsid w:val="00762656"/>
    <w:rsid w:val="00763FE6"/>
    <w:rsid w:val="00771FFB"/>
    <w:rsid w:val="007739CD"/>
    <w:rsid w:val="00775566"/>
    <w:rsid w:val="007756A9"/>
    <w:rsid w:val="00777200"/>
    <w:rsid w:val="0077758E"/>
    <w:rsid w:val="00777642"/>
    <w:rsid w:val="00777B24"/>
    <w:rsid w:val="0078199D"/>
    <w:rsid w:val="007825A6"/>
    <w:rsid w:val="00783AF4"/>
    <w:rsid w:val="00784C0B"/>
    <w:rsid w:val="00784F1C"/>
    <w:rsid w:val="007855B0"/>
    <w:rsid w:val="00785ED0"/>
    <w:rsid w:val="0078660C"/>
    <w:rsid w:val="00790F85"/>
    <w:rsid w:val="00791CE8"/>
    <w:rsid w:val="007939D1"/>
    <w:rsid w:val="00793D3B"/>
    <w:rsid w:val="00794DD1"/>
    <w:rsid w:val="0079543C"/>
    <w:rsid w:val="00795AAB"/>
    <w:rsid w:val="007A12CE"/>
    <w:rsid w:val="007A2AF9"/>
    <w:rsid w:val="007A2B9D"/>
    <w:rsid w:val="007A3328"/>
    <w:rsid w:val="007A43A2"/>
    <w:rsid w:val="007A5905"/>
    <w:rsid w:val="007A5EEC"/>
    <w:rsid w:val="007A6620"/>
    <w:rsid w:val="007B0135"/>
    <w:rsid w:val="007B1E6A"/>
    <w:rsid w:val="007B40CB"/>
    <w:rsid w:val="007B411A"/>
    <w:rsid w:val="007B4202"/>
    <w:rsid w:val="007B4281"/>
    <w:rsid w:val="007B43C5"/>
    <w:rsid w:val="007B5EF3"/>
    <w:rsid w:val="007C1564"/>
    <w:rsid w:val="007C2D0D"/>
    <w:rsid w:val="007C3C31"/>
    <w:rsid w:val="007C781F"/>
    <w:rsid w:val="007D02A9"/>
    <w:rsid w:val="007D4875"/>
    <w:rsid w:val="007E185F"/>
    <w:rsid w:val="007E1FB2"/>
    <w:rsid w:val="007E2A82"/>
    <w:rsid w:val="007E54E3"/>
    <w:rsid w:val="007E6646"/>
    <w:rsid w:val="007E6661"/>
    <w:rsid w:val="007F03D7"/>
    <w:rsid w:val="007F2499"/>
    <w:rsid w:val="007F40D4"/>
    <w:rsid w:val="007F4BE5"/>
    <w:rsid w:val="007F64A3"/>
    <w:rsid w:val="00800441"/>
    <w:rsid w:val="00801913"/>
    <w:rsid w:val="008023A1"/>
    <w:rsid w:val="00802BE8"/>
    <w:rsid w:val="00804035"/>
    <w:rsid w:val="00804322"/>
    <w:rsid w:val="00806322"/>
    <w:rsid w:val="008065CA"/>
    <w:rsid w:val="00807C95"/>
    <w:rsid w:val="008110A9"/>
    <w:rsid w:val="00811368"/>
    <w:rsid w:val="0081164B"/>
    <w:rsid w:val="00812F8E"/>
    <w:rsid w:val="008165D6"/>
    <w:rsid w:val="008170B2"/>
    <w:rsid w:val="00817AC8"/>
    <w:rsid w:val="0082198E"/>
    <w:rsid w:val="00821ACA"/>
    <w:rsid w:val="00822615"/>
    <w:rsid w:val="00822D7A"/>
    <w:rsid w:val="00823619"/>
    <w:rsid w:val="0082617A"/>
    <w:rsid w:val="008273F2"/>
    <w:rsid w:val="00830528"/>
    <w:rsid w:val="00830AB8"/>
    <w:rsid w:val="008331EC"/>
    <w:rsid w:val="008351B4"/>
    <w:rsid w:val="008359EC"/>
    <w:rsid w:val="00835C08"/>
    <w:rsid w:val="00835C43"/>
    <w:rsid w:val="00836727"/>
    <w:rsid w:val="00841BB2"/>
    <w:rsid w:val="00843B47"/>
    <w:rsid w:val="00843C91"/>
    <w:rsid w:val="008441E4"/>
    <w:rsid w:val="00845C48"/>
    <w:rsid w:val="0084630D"/>
    <w:rsid w:val="00847823"/>
    <w:rsid w:val="008527EE"/>
    <w:rsid w:val="0085581E"/>
    <w:rsid w:val="0085777B"/>
    <w:rsid w:val="00860F61"/>
    <w:rsid w:val="008626ED"/>
    <w:rsid w:val="008628B7"/>
    <w:rsid w:val="00864456"/>
    <w:rsid w:val="00865A52"/>
    <w:rsid w:val="008670B2"/>
    <w:rsid w:val="00870231"/>
    <w:rsid w:val="008724FE"/>
    <w:rsid w:val="00873D9B"/>
    <w:rsid w:val="00875885"/>
    <w:rsid w:val="0088036B"/>
    <w:rsid w:val="00881A22"/>
    <w:rsid w:val="00882D3D"/>
    <w:rsid w:val="00886255"/>
    <w:rsid w:val="00886925"/>
    <w:rsid w:val="00887A2D"/>
    <w:rsid w:val="00890347"/>
    <w:rsid w:val="00890B9B"/>
    <w:rsid w:val="00894722"/>
    <w:rsid w:val="00894C50"/>
    <w:rsid w:val="00894F76"/>
    <w:rsid w:val="008966CD"/>
    <w:rsid w:val="008A012A"/>
    <w:rsid w:val="008A12D9"/>
    <w:rsid w:val="008A1D8F"/>
    <w:rsid w:val="008A51A3"/>
    <w:rsid w:val="008B0215"/>
    <w:rsid w:val="008B0298"/>
    <w:rsid w:val="008B1FBC"/>
    <w:rsid w:val="008C0DEC"/>
    <w:rsid w:val="008C17AD"/>
    <w:rsid w:val="008C5911"/>
    <w:rsid w:val="008C6836"/>
    <w:rsid w:val="008C68AB"/>
    <w:rsid w:val="008C730C"/>
    <w:rsid w:val="008D0DE4"/>
    <w:rsid w:val="008D4322"/>
    <w:rsid w:val="008D4DF2"/>
    <w:rsid w:val="008D5582"/>
    <w:rsid w:val="008E046B"/>
    <w:rsid w:val="008E0F14"/>
    <w:rsid w:val="008E135A"/>
    <w:rsid w:val="008E1804"/>
    <w:rsid w:val="008E21E3"/>
    <w:rsid w:val="008E27B0"/>
    <w:rsid w:val="008E4805"/>
    <w:rsid w:val="008E4E92"/>
    <w:rsid w:val="008E5F2D"/>
    <w:rsid w:val="008E60C8"/>
    <w:rsid w:val="008E749B"/>
    <w:rsid w:val="008E7FCF"/>
    <w:rsid w:val="008F0821"/>
    <w:rsid w:val="008F137A"/>
    <w:rsid w:val="008F60B1"/>
    <w:rsid w:val="008F61AD"/>
    <w:rsid w:val="009001CE"/>
    <w:rsid w:val="00901B17"/>
    <w:rsid w:val="00901DA6"/>
    <w:rsid w:val="00903A6D"/>
    <w:rsid w:val="009042CF"/>
    <w:rsid w:val="009046DF"/>
    <w:rsid w:val="009069D1"/>
    <w:rsid w:val="00906D44"/>
    <w:rsid w:val="0091014E"/>
    <w:rsid w:val="00910F0A"/>
    <w:rsid w:val="00912104"/>
    <w:rsid w:val="00912F8D"/>
    <w:rsid w:val="009137F8"/>
    <w:rsid w:val="00914118"/>
    <w:rsid w:val="00914322"/>
    <w:rsid w:val="00916DAF"/>
    <w:rsid w:val="0092056C"/>
    <w:rsid w:val="00921ADF"/>
    <w:rsid w:val="0092228A"/>
    <w:rsid w:val="00922AD5"/>
    <w:rsid w:val="009241D6"/>
    <w:rsid w:val="009245AE"/>
    <w:rsid w:val="00931609"/>
    <w:rsid w:val="00931E92"/>
    <w:rsid w:val="00932795"/>
    <w:rsid w:val="0093503A"/>
    <w:rsid w:val="009362B5"/>
    <w:rsid w:val="00937591"/>
    <w:rsid w:val="0094035C"/>
    <w:rsid w:val="00940F0F"/>
    <w:rsid w:val="00940F8D"/>
    <w:rsid w:val="009418B9"/>
    <w:rsid w:val="00941F4A"/>
    <w:rsid w:val="00941FC0"/>
    <w:rsid w:val="0094203E"/>
    <w:rsid w:val="00942159"/>
    <w:rsid w:val="00944FD5"/>
    <w:rsid w:val="00947328"/>
    <w:rsid w:val="00950A0F"/>
    <w:rsid w:val="009567A5"/>
    <w:rsid w:val="0096262E"/>
    <w:rsid w:val="00963853"/>
    <w:rsid w:val="009638DD"/>
    <w:rsid w:val="009642F8"/>
    <w:rsid w:val="00965402"/>
    <w:rsid w:val="00967084"/>
    <w:rsid w:val="0096724C"/>
    <w:rsid w:val="009673B7"/>
    <w:rsid w:val="00967C06"/>
    <w:rsid w:val="009706E8"/>
    <w:rsid w:val="00972988"/>
    <w:rsid w:val="009753FC"/>
    <w:rsid w:val="00980436"/>
    <w:rsid w:val="00980DC5"/>
    <w:rsid w:val="00983D49"/>
    <w:rsid w:val="0098613E"/>
    <w:rsid w:val="00986764"/>
    <w:rsid w:val="00991C18"/>
    <w:rsid w:val="0099256E"/>
    <w:rsid w:val="00992CCB"/>
    <w:rsid w:val="00993CE7"/>
    <w:rsid w:val="00993F05"/>
    <w:rsid w:val="009942C2"/>
    <w:rsid w:val="00994719"/>
    <w:rsid w:val="0099685C"/>
    <w:rsid w:val="009969C9"/>
    <w:rsid w:val="0099753F"/>
    <w:rsid w:val="009A4F4F"/>
    <w:rsid w:val="009A5A6D"/>
    <w:rsid w:val="009B0DEF"/>
    <w:rsid w:val="009B3CF5"/>
    <w:rsid w:val="009B443E"/>
    <w:rsid w:val="009B482A"/>
    <w:rsid w:val="009B4D3B"/>
    <w:rsid w:val="009B5244"/>
    <w:rsid w:val="009C044E"/>
    <w:rsid w:val="009C214E"/>
    <w:rsid w:val="009C3170"/>
    <w:rsid w:val="009C370B"/>
    <w:rsid w:val="009C5C17"/>
    <w:rsid w:val="009C6379"/>
    <w:rsid w:val="009C670B"/>
    <w:rsid w:val="009C674E"/>
    <w:rsid w:val="009D03F1"/>
    <w:rsid w:val="009D2E46"/>
    <w:rsid w:val="009D7E22"/>
    <w:rsid w:val="009E0BA7"/>
    <w:rsid w:val="009E23E3"/>
    <w:rsid w:val="009E23E8"/>
    <w:rsid w:val="009E7038"/>
    <w:rsid w:val="009F0E4B"/>
    <w:rsid w:val="009F11DD"/>
    <w:rsid w:val="009F1B1B"/>
    <w:rsid w:val="009F1B43"/>
    <w:rsid w:val="009F2B98"/>
    <w:rsid w:val="009F55DE"/>
    <w:rsid w:val="00A000C1"/>
    <w:rsid w:val="00A00682"/>
    <w:rsid w:val="00A01BE3"/>
    <w:rsid w:val="00A02E37"/>
    <w:rsid w:val="00A03401"/>
    <w:rsid w:val="00A04406"/>
    <w:rsid w:val="00A046A8"/>
    <w:rsid w:val="00A05CA8"/>
    <w:rsid w:val="00A0657F"/>
    <w:rsid w:val="00A07793"/>
    <w:rsid w:val="00A11A7D"/>
    <w:rsid w:val="00A12586"/>
    <w:rsid w:val="00A13DBD"/>
    <w:rsid w:val="00A149FB"/>
    <w:rsid w:val="00A160F9"/>
    <w:rsid w:val="00A22C04"/>
    <w:rsid w:val="00A2440D"/>
    <w:rsid w:val="00A25001"/>
    <w:rsid w:val="00A25779"/>
    <w:rsid w:val="00A25AF1"/>
    <w:rsid w:val="00A27B01"/>
    <w:rsid w:val="00A37377"/>
    <w:rsid w:val="00A407C9"/>
    <w:rsid w:val="00A41FAE"/>
    <w:rsid w:val="00A44770"/>
    <w:rsid w:val="00A45300"/>
    <w:rsid w:val="00A50A7B"/>
    <w:rsid w:val="00A51C08"/>
    <w:rsid w:val="00A535F1"/>
    <w:rsid w:val="00A545AD"/>
    <w:rsid w:val="00A5569C"/>
    <w:rsid w:val="00A5747F"/>
    <w:rsid w:val="00A610B2"/>
    <w:rsid w:val="00A62749"/>
    <w:rsid w:val="00A62876"/>
    <w:rsid w:val="00A628A9"/>
    <w:rsid w:val="00A674AA"/>
    <w:rsid w:val="00A72760"/>
    <w:rsid w:val="00A732E3"/>
    <w:rsid w:val="00A73968"/>
    <w:rsid w:val="00A744BC"/>
    <w:rsid w:val="00A74C0F"/>
    <w:rsid w:val="00A74F95"/>
    <w:rsid w:val="00A75881"/>
    <w:rsid w:val="00A76444"/>
    <w:rsid w:val="00A7771E"/>
    <w:rsid w:val="00A8313D"/>
    <w:rsid w:val="00A83E34"/>
    <w:rsid w:val="00A84319"/>
    <w:rsid w:val="00A87A78"/>
    <w:rsid w:val="00A908DB"/>
    <w:rsid w:val="00A90F4A"/>
    <w:rsid w:val="00A956FA"/>
    <w:rsid w:val="00A96046"/>
    <w:rsid w:val="00A96DE6"/>
    <w:rsid w:val="00AA2305"/>
    <w:rsid w:val="00AA2681"/>
    <w:rsid w:val="00AA3594"/>
    <w:rsid w:val="00AA429F"/>
    <w:rsid w:val="00AA4DC8"/>
    <w:rsid w:val="00AA5C63"/>
    <w:rsid w:val="00AB01E9"/>
    <w:rsid w:val="00AB1166"/>
    <w:rsid w:val="00AB613B"/>
    <w:rsid w:val="00AB6907"/>
    <w:rsid w:val="00AB6AA0"/>
    <w:rsid w:val="00AB74B2"/>
    <w:rsid w:val="00AC04FD"/>
    <w:rsid w:val="00AC08D4"/>
    <w:rsid w:val="00AC090B"/>
    <w:rsid w:val="00AC0B84"/>
    <w:rsid w:val="00AC7D14"/>
    <w:rsid w:val="00AD0353"/>
    <w:rsid w:val="00AD25D3"/>
    <w:rsid w:val="00AD2CD9"/>
    <w:rsid w:val="00AD2DBF"/>
    <w:rsid w:val="00AD341B"/>
    <w:rsid w:val="00AD57ED"/>
    <w:rsid w:val="00AD5800"/>
    <w:rsid w:val="00AD63A9"/>
    <w:rsid w:val="00AD74BB"/>
    <w:rsid w:val="00AE37A8"/>
    <w:rsid w:val="00AF20CE"/>
    <w:rsid w:val="00AF3304"/>
    <w:rsid w:val="00AF7A8A"/>
    <w:rsid w:val="00B02AB9"/>
    <w:rsid w:val="00B03BFF"/>
    <w:rsid w:val="00B0676C"/>
    <w:rsid w:val="00B06F14"/>
    <w:rsid w:val="00B0734C"/>
    <w:rsid w:val="00B07626"/>
    <w:rsid w:val="00B07797"/>
    <w:rsid w:val="00B10D0E"/>
    <w:rsid w:val="00B13436"/>
    <w:rsid w:val="00B13FEA"/>
    <w:rsid w:val="00B145A9"/>
    <w:rsid w:val="00B157A6"/>
    <w:rsid w:val="00B17F83"/>
    <w:rsid w:val="00B2040D"/>
    <w:rsid w:val="00B21EE1"/>
    <w:rsid w:val="00B220E3"/>
    <w:rsid w:val="00B22166"/>
    <w:rsid w:val="00B238D2"/>
    <w:rsid w:val="00B25C82"/>
    <w:rsid w:val="00B278D5"/>
    <w:rsid w:val="00B27AAC"/>
    <w:rsid w:val="00B3129F"/>
    <w:rsid w:val="00B335A0"/>
    <w:rsid w:val="00B35D9D"/>
    <w:rsid w:val="00B374D0"/>
    <w:rsid w:val="00B40D70"/>
    <w:rsid w:val="00B40F0A"/>
    <w:rsid w:val="00B41EA2"/>
    <w:rsid w:val="00B42FE5"/>
    <w:rsid w:val="00B50D37"/>
    <w:rsid w:val="00B533E9"/>
    <w:rsid w:val="00B53691"/>
    <w:rsid w:val="00B575C2"/>
    <w:rsid w:val="00B63D79"/>
    <w:rsid w:val="00B64EAD"/>
    <w:rsid w:val="00B65C92"/>
    <w:rsid w:val="00B672C8"/>
    <w:rsid w:val="00B6741F"/>
    <w:rsid w:val="00B70A43"/>
    <w:rsid w:val="00B713DC"/>
    <w:rsid w:val="00B71B23"/>
    <w:rsid w:val="00B731F3"/>
    <w:rsid w:val="00B732E3"/>
    <w:rsid w:val="00B75E5C"/>
    <w:rsid w:val="00B76155"/>
    <w:rsid w:val="00B76B81"/>
    <w:rsid w:val="00B77B2C"/>
    <w:rsid w:val="00B807C1"/>
    <w:rsid w:val="00B814C7"/>
    <w:rsid w:val="00B81970"/>
    <w:rsid w:val="00B82039"/>
    <w:rsid w:val="00B837E0"/>
    <w:rsid w:val="00B90838"/>
    <w:rsid w:val="00B96B13"/>
    <w:rsid w:val="00B97C9B"/>
    <w:rsid w:val="00BA2A4F"/>
    <w:rsid w:val="00BA334A"/>
    <w:rsid w:val="00BA3823"/>
    <w:rsid w:val="00BA39F9"/>
    <w:rsid w:val="00BA4E27"/>
    <w:rsid w:val="00BA6921"/>
    <w:rsid w:val="00BB0057"/>
    <w:rsid w:val="00BB0720"/>
    <w:rsid w:val="00BB1C4A"/>
    <w:rsid w:val="00BB1F30"/>
    <w:rsid w:val="00BB2389"/>
    <w:rsid w:val="00BB2922"/>
    <w:rsid w:val="00BB3E46"/>
    <w:rsid w:val="00BB41D8"/>
    <w:rsid w:val="00BB4669"/>
    <w:rsid w:val="00BB4A7A"/>
    <w:rsid w:val="00BB5890"/>
    <w:rsid w:val="00BB5C38"/>
    <w:rsid w:val="00BC3C21"/>
    <w:rsid w:val="00BC462E"/>
    <w:rsid w:val="00BC4BA4"/>
    <w:rsid w:val="00BC5700"/>
    <w:rsid w:val="00BC575D"/>
    <w:rsid w:val="00BD4CCE"/>
    <w:rsid w:val="00BD4F83"/>
    <w:rsid w:val="00BD57FB"/>
    <w:rsid w:val="00BD66E6"/>
    <w:rsid w:val="00BD6755"/>
    <w:rsid w:val="00BD6998"/>
    <w:rsid w:val="00BD6CB8"/>
    <w:rsid w:val="00BD7213"/>
    <w:rsid w:val="00BD7938"/>
    <w:rsid w:val="00BD7F30"/>
    <w:rsid w:val="00BE0DA8"/>
    <w:rsid w:val="00BE13DD"/>
    <w:rsid w:val="00BE3258"/>
    <w:rsid w:val="00BE6E9F"/>
    <w:rsid w:val="00BF0ED6"/>
    <w:rsid w:val="00BF27B7"/>
    <w:rsid w:val="00BF4C24"/>
    <w:rsid w:val="00BF5B5B"/>
    <w:rsid w:val="00BF7F1D"/>
    <w:rsid w:val="00C02F0F"/>
    <w:rsid w:val="00C06AC2"/>
    <w:rsid w:val="00C13A83"/>
    <w:rsid w:val="00C14BA3"/>
    <w:rsid w:val="00C159CC"/>
    <w:rsid w:val="00C15AFD"/>
    <w:rsid w:val="00C209D7"/>
    <w:rsid w:val="00C20D0C"/>
    <w:rsid w:val="00C21496"/>
    <w:rsid w:val="00C24EE1"/>
    <w:rsid w:val="00C26C2B"/>
    <w:rsid w:val="00C2704E"/>
    <w:rsid w:val="00C27B94"/>
    <w:rsid w:val="00C31E06"/>
    <w:rsid w:val="00C33558"/>
    <w:rsid w:val="00C36373"/>
    <w:rsid w:val="00C433F3"/>
    <w:rsid w:val="00C458AF"/>
    <w:rsid w:val="00C45EE7"/>
    <w:rsid w:val="00C47F39"/>
    <w:rsid w:val="00C50970"/>
    <w:rsid w:val="00C51E04"/>
    <w:rsid w:val="00C51E23"/>
    <w:rsid w:val="00C52B9E"/>
    <w:rsid w:val="00C5309B"/>
    <w:rsid w:val="00C60908"/>
    <w:rsid w:val="00C62D32"/>
    <w:rsid w:val="00C65347"/>
    <w:rsid w:val="00C70AE7"/>
    <w:rsid w:val="00C713EA"/>
    <w:rsid w:val="00C7234D"/>
    <w:rsid w:val="00C75323"/>
    <w:rsid w:val="00C76F0D"/>
    <w:rsid w:val="00C823D0"/>
    <w:rsid w:val="00C827AC"/>
    <w:rsid w:val="00C83187"/>
    <w:rsid w:val="00C83587"/>
    <w:rsid w:val="00C84CF4"/>
    <w:rsid w:val="00C87329"/>
    <w:rsid w:val="00C907A7"/>
    <w:rsid w:val="00C9226C"/>
    <w:rsid w:val="00C92989"/>
    <w:rsid w:val="00C931FA"/>
    <w:rsid w:val="00C9582F"/>
    <w:rsid w:val="00C97056"/>
    <w:rsid w:val="00CA0A30"/>
    <w:rsid w:val="00CA108B"/>
    <w:rsid w:val="00CA2E05"/>
    <w:rsid w:val="00CA51FD"/>
    <w:rsid w:val="00CA60BF"/>
    <w:rsid w:val="00CA75FD"/>
    <w:rsid w:val="00CA78F2"/>
    <w:rsid w:val="00CB1F52"/>
    <w:rsid w:val="00CB295F"/>
    <w:rsid w:val="00CB301C"/>
    <w:rsid w:val="00CB4842"/>
    <w:rsid w:val="00CB4BB9"/>
    <w:rsid w:val="00CB59FB"/>
    <w:rsid w:val="00CB6934"/>
    <w:rsid w:val="00CB74FA"/>
    <w:rsid w:val="00CC5A89"/>
    <w:rsid w:val="00CC5BFF"/>
    <w:rsid w:val="00CC5CC2"/>
    <w:rsid w:val="00CC5EE2"/>
    <w:rsid w:val="00CC64F1"/>
    <w:rsid w:val="00CC6EE5"/>
    <w:rsid w:val="00CD008A"/>
    <w:rsid w:val="00CD1882"/>
    <w:rsid w:val="00CD1D0C"/>
    <w:rsid w:val="00CD3159"/>
    <w:rsid w:val="00CD584E"/>
    <w:rsid w:val="00CD5FDD"/>
    <w:rsid w:val="00CD6691"/>
    <w:rsid w:val="00CD718D"/>
    <w:rsid w:val="00CE0716"/>
    <w:rsid w:val="00CE0B95"/>
    <w:rsid w:val="00CE0DA1"/>
    <w:rsid w:val="00CE1BE8"/>
    <w:rsid w:val="00CE226E"/>
    <w:rsid w:val="00CE3A7E"/>
    <w:rsid w:val="00CE400B"/>
    <w:rsid w:val="00CE6361"/>
    <w:rsid w:val="00CF09A2"/>
    <w:rsid w:val="00CF1AD3"/>
    <w:rsid w:val="00CF3D52"/>
    <w:rsid w:val="00CF4C03"/>
    <w:rsid w:val="00CF4D14"/>
    <w:rsid w:val="00CF61D0"/>
    <w:rsid w:val="00CF67B1"/>
    <w:rsid w:val="00CF6855"/>
    <w:rsid w:val="00D0026C"/>
    <w:rsid w:val="00D002FA"/>
    <w:rsid w:val="00D008C3"/>
    <w:rsid w:val="00D01A47"/>
    <w:rsid w:val="00D01F2C"/>
    <w:rsid w:val="00D022B7"/>
    <w:rsid w:val="00D042B5"/>
    <w:rsid w:val="00D043C6"/>
    <w:rsid w:val="00D044CF"/>
    <w:rsid w:val="00D060D9"/>
    <w:rsid w:val="00D0614E"/>
    <w:rsid w:val="00D079B5"/>
    <w:rsid w:val="00D121AD"/>
    <w:rsid w:val="00D12B91"/>
    <w:rsid w:val="00D13E61"/>
    <w:rsid w:val="00D141DD"/>
    <w:rsid w:val="00D14DFC"/>
    <w:rsid w:val="00D15B1B"/>
    <w:rsid w:val="00D16D18"/>
    <w:rsid w:val="00D23106"/>
    <w:rsid w:val="00D23A16"/>
    <w:rsid w:val="00D24795"/>
    <w:rsid w:val="00D256CC"/>
    <w:rsid w:val="00D3117F"/>
    <w:rsid w:val="00D31F41"/>
    <w:rsid w:val="00D33D7E"/>
    <w:rsid w:val="00D3525A"/>
    <w:rsid w:val="00D355BF"/>
    <w:rsid w:val="00D37A40"/>
    <w:rsid w:val="00D37A75"/>
    <w:rsid w:val="00D37F77"/>
    <w:rsid w:val="00D41770"/>
    <w:rsid w:val="00D42420"/>
    <w:rsid w:val="00D43D3B"/>
    <w:rsid w:val="00D44EED"/>
    <w:rsid w:val="00D450A2"/>
    <w:rsid w:val="00D4635C"/>
    <w:rsid w:val="00D47120"/>
    <w:rsid w:val="00D50695"/>
    <w:rsid w:val="00D51138"/>
    <w:rsid w:val="00D541C7"/>
    <w:rsid w:val="00D54C26"/>
    <w:rsid w:val="00D553FC"/>
    <w:rsid w:val="00D6274F"/>
    <w:rsid w:val="00D636AE"/>
    <w:rsid w:val="00D6375C"/>
    <w:rsid w:val="00D6462C"/>
    <w:rsid w:val="00D661A7"/>
    <w:rsid w:val="00D66A3A"/>
    <w:rsid w:val="00D71C4B"/>
    <w:rsid w:val="00D7215F"/>
    <w:rsid w:val="00D729B8"/>
    <w:rsid w:val="00D73F54"/>
    <w:rsid w:val="00D7456D"/>
    <w:rsid w:val="00D74AD8"/>
    <w:rsid w:val="00D77021"/>
    <w:rsid w:val="00D800D4"/>
    <w:rsid w:val="00D827E0"/>
    <w:rsid w:val="00D84BF5"/>
    <w:rsid w:val="00D84D15"/>
    <w:rsid w:val="00D8761F"/>
    <w:rsid w:val="00D925FF"/>
    <w:rsid w:val="00D92E9F"/>
    <w:rsid w:val="00D93AAE"/>
    <w:rsid w:val="00D94D32"/>
    <w:rsid w:val="00DA182C"/>
    <w:rsid w:val="00DA1EF7"/>
    <w:rsid w:val="00DA3B6E"/>
    <w:rsid w:val="00DB014E"/>
    <w:rsid w:val="00DB06E2"/>
    <w:rsid w:val="00DB10CA"/>
    <w:rsid w:val="00DB355A"/>
    <w:rsid w:val="00DB53DB"/>
    <w:rsid w:val="00DC1CCB"/>
    <w:rsid w:val="00DC261C"/>
    <w:rsid w:val="00DC2DAC"/>
    <w:rsid w:val="00DC3128"/>
    <w:rsid w:val="00DC349A"/>
    <w:rsid w:val="00DC5E76"/>
    <w:rsid w:val="00DC5FF6"/>
    <w:rsid w:val="00DC6C58"/>
    <w:rsid w:val="00DD00C5"/>
    <w:rsid w:val="00DD0DF8"/>
    <w:rsid w:val="00DD1000"/>
    <w:rsid w:val="00DD4CDF"/>
    <w:rsid w:val="00DD52EC"/>
    <w:rsid w:val="00DD5E74"/>
    <w:rsid w:val="00DD71D2"/>
    <w:rsid w:val="00DD7B29"/>
    <w:rsid w:val="00DE1577"/>
    <w:rsid w:val="00DE3B2A"/>
    <w:rsid w:val="00DE5E34"/>
    <w:rsid w:val="00DE64AC"/>
    <w:rsid w:val="00DE7323"/>
    <w:rsid w:val="00DF08AC"/>
    <w:rsid w:val="00DF19F3"/>
    <w:rsid w:val="00DF2F08"/>
    <w:rsid w:val="00DF5877"/>
    <w:rsid w:val="00DF693A"/>
    <w:rsid w:val="00DF77D7"/>
    <w:rsid w:val="00E00724"/>
    <w:rsid w:val="00E01CF1"/>
    <w:rsid w:val="00E020C5"/>
    <w:rsid w:val="00E03C59"/>
    <w:rsid w:val="00E06122"/>
    <w:rsid w:val="00E066F3"/>
    <w:rsid w:val="00E06BA3"/>
    <w:rsid w:val="00E108AD"/>
    <w:rsid w:val="00E10FEE"/>
    <w:rsid w:val="00E12307"/>
    <w:rsid w:val="00E12364"/>
    <w:rsid w:val="00E12A77"/>
    <w:rsid w:val="00E142CD"/>
    <w:rsid w:val="00E15A47"/>
    <w:rsid w:val="00E16412"/>
    <w:rsid w:val="00E1785F"/>
    <w:rsid w:val="00E20EDF"/>
    <w:rsid w:val="00E218CA"/>
    <w:rsid w:val="00E22D04"/>
    <w:rsid w:val="00E22D5F"/>
    <w:rsid w:val="00E237BD"/>
    <w:rsid w:val="00E2405D"/>
    <w:rsid w:val="00E25488"/>
    <w:rsid w:val="00E25CD5"/>
    <w:rsid w:val="00E26519"/>
    <w:rsid w:val="00E27565"/>
    <w:rsid w:val="00E3088E"/>
    <w:rsid w:val="00E30F36"/>
    <w:rsid w:val="00E31378"/>
    <w:rsid w:val="00E31D71"/>
    <w:rsid w:val="00E32498"/>
    <w:rsid w:val="00E33655"/>
    <w:rsid w:val="00E3414A"/>
    <w:rsid w:val="00E3584B"/>
    <w:rsid w:val="00E35D7D"/>
    <w:rsid w:val="00E3641B"/>
    <w:rsid w:val="00E36AAF"/>
    <w:rsid w:val="00E4076D"/>
    <w:rsid w:val="00E42805"/>
    <w:rsid w:val="00E42B2E"/>
    <w:rsid w:val="00E45131"/>
    <w:rsid w:val="00E466D8"/>
    <w:rsid w:val="00E508E5"/>
    <w:rsid w:val="00E51023"/>
    <w:rsid w:val="00E5402A"/>
    <w:rsid w:val="00E54295"/>
    <w:rsid w:val="00E55223"/>
    <w:rsid w:val="00E55B29"/>
    <w:rsid w:val="00E56C22"/>
    <w:rsid w:val="00E57915"/>
    <w:rsid w:val="00E57930"/>
    <w:rsid w:val="00E60B35"/>
    <w:rsid w:val="00E635B3"/>
    <w:rsid w:val="00E637C8"/>
    <w:rsid w:val="00E64F1F"/>
    <w:rsid w:val="00E656E3"/>
    <w:rsid w:val="00E65AF7"/>
    <w:rsid w:val="00E6634C"/>
    <w:rsid w:val="00E74556"/>
    <w:rsid w:val="00E74F2E"/>
    <w:rsid w:val="00E75C87"/>
    <w:rsid w:val="00E76096"/>
    <w:rsid w:val="00E7694C"/>
    <w:rsid w:val="00E806C7"/>
    <w:rsid w:val="00E83037"/>
    <w:rsid w:val="00E83209"/>
    <w:rsid w:val="00E84194"/>
    <w:rsid w:val="00E87679"/>
    <w:rsid w:val="00E90F2E"/>
    <w:rsid w:val="00E928B3"/>
    <w:rsid w:val="00E93C3D"/>
    <w:rsid w:val="00E963A3"/>
    <w:rsid w:val="00E96B5D"/>
    <w:rsid w:val="00EA0085"/>
    <w:rsid w:val="00EA2FAB"/>
    <w:rsid w:val="00EA61D2"/>
    <w:rsid w:val="00EA7CCD"/>
    <w:rsid w:val="00EA7D10"/>
    <w:rsid w:val="00EB003F"/>
    <w:rsid w:val="00EB1FC5"/>
    <w:rsid w:val="00EB2580"/>
    <w:rsid w:val="00EB47ED"/>
    <w:rsid w:val="00EB5A84"/>
    <w:rsid w:val="00EB6525"/>
    <w:rsid w:val="00EC1974"/>
    <w:rsid w:val="00EC262D"/>
    <w:rsid w:val="00EC488E"/>
    <w:rsid w:val="00EC544D"/>
    <w:rsid w:val="00EC5ED9"/>
    <w:rsid w:val="00EC70EE"/>
    <w:rsid w:val="00ED1366"/>
    <w:rsid w:val="00ED2060"/>
    <w:rsid w:val="00ED2487"/>
    <w:rsid w:val="00ED29EA"/>
    <w:rsid w:val="00ED2E7F"/>
    <w:rsid w:val="00ED300D"/>
    <w:rsid w:val="00ED393E"/>
    <w:rsid w:val="00ED3EB5"/>
    <w:rsid w:val="00ED5731"/>
    <w:rsid w:val="00ED5C44"/>
    <w:rsid w:val="00ED7619"/>
    <w:rsid w:val="00EE1D05"/>
    <w:rsid w:val="00EE1EF9"/>
    <w:rsid w:val="00EE3C40"/>
    <w:rsid w:val="00EE426E"/>
    <w:rsid w:val="00EE451E"/>
    <w:rsid w:val="00EE46D4"/>
    <w:rsid w:val="00EE4E00"/>
    <w:rsid w:val="00EE53D3"/>
    <w:rsid w:val="00EE6CEA"/>
    <w:rsid w:val="00EE7505"/>
    <w:rsid w:val="00EE75D0"/>
    <w:rsid w:val="00EF038D"/>
    <w:rsid w:val="00EF045D"/>
    <w:rsid w:val="00EF1EAA"/>
    <w:rsid w:val="00EF65CE"/>
    <w:rsid w:val="00F00A80"/>
    <w:rsid w:val="00F03A84"/>
    <w:rsid w:val="00F04DDD"/>
    <w:rsid w:val="00F05802"/>
    <w:rsid w:val="00F06472"/>
    <w:rsid w:val="00F105CF"/>
    <w:rsid w:val="00F12CAA"/>
    <w:rsid w:val="00F137F4"/>
    <w:rsid w:val="00F14989"/>
    <w:rsid w:val="00F16850"/>
    <w:rsid w:val="00F23112"/>
    <w:rsid w:val="00F24443"/>
    <w:rsid w:val="00F2603D"/>
    <w:rsid w:val="00F27C61"/>
    <w:rsid w:val="00F30299"/>
    <w:rsid w:val="00F3169F"/>
    <w:rsid w:val="00F35806"/>
    <w:rsid w:val="00F35D37"/>
    <w:rsid w:val="00F36084"/>
    <w:rsid w:val="00F36303"/>
    <w:rsid w:val="00F373E8"/>
    <w:rsid w:val="00F37624"/>
    <w:rsid w:val="00F41836"/>
    <w:rsid w:val="00F41CC8"/>
    <w:rsid w:val="00F42355"/>
    <w:rsid w:val="00F437B3"/>
    <w:rsid w:val="00F45C08"/>
    <w:rsid w:val="00F4645A"/>
    <w:rsid w:val="00F46912"/>
    <w:rsid w:val="00F4712B"/>
    <w:rsid w:val="00F47DB4"/>
    <w:rsid w:val="00F47F99"/>
    <w:rsid w:val="00F5483D"/>
    <w:rsid w:val="00F55E2D"/>
    <w:rsid w:val="00F55E5C"/>
    <w:rsid w:val="00F5685B"/>
    <w:rsid w:val="00F61DD4"/>
    <w:rsid w:val="00F63513"/>
    <w:rsid w:val="00F6464A"/>
    <w:rsid w:val="00F64A22"/>
    <w:rsid w:val="00F660C8"/>
    <w:rsid w:val="00F67B67"/>
    <w:rsid w:val="00F70FC2"/>
    <w:rsid w:val="00F71507"/>
    <w:rsid w:val="00F72217"/>
    <w:rsid w:val="00F7254A"/>
    <w:rsid w:val="00F7588E"/>
    <w:rsid w:val="00F76CA3"/>
    <w:rsid w:val="00F77173"/>
    <w:rsid w:val="00F77F38"/>
    <w:rsid w:val="00F8001F"/>
    <w:rsid w:val="00F820F5"/>
    <w:rsid w:val="00F824B3"/>
    <w:rsid w:val="00F82CCC"/>
    <w:rsid w:val="00F82DD8"/>
    <w:rsid w:val="00F83AD0"/>
    <w:rsid w:val="00F853A0"/>
    <w:rsid w:val="00F86526"/>
    <w:rsid w:val="00F91065"/>
    <w:rsid w:val="00F9144B"/>
    <w:rsid w:val="00F92F7F"/>
    <w:rsid w:val="00F94A40"/>
    <w:rsid w:val="00F96662"/>
    <w:rsid w:val="00FA0DD8"/>
    <w:rsid w:val="00FA149C"/>
    <w:rsid w:val="00FA2FDF"/>
    <w:rsid w:val="00FA3DEA"/>
    <w:rsid w:val="00FA4130"/>
    <w:rsid w:val="00FA4EBC"/>
    <w:rsid w:val="00FA578E"/>
    <w:rsid w:val="00FA7E4F"/>
    <w:rsid w:val="00FB1981"/>
    <w:rsid w:val="00FB33F6"/>
    <w:rsid w:val="00FB3DCE"/>
    <w:rsid w:val="00FB426B"/>
    <w:rsid w:val="00FB4A45"/>
    <w:rsid w:val="00FB7544"/>
    <w:rsid w:val="00FC2E4C"/>
    <w:rsid w:val="00FC3DC6"/>
    <w:rsid w:val="00FC4A46"/>
    <w:rsid w:val="00FC5FFD"/>
    <w:rsid w:val="00FC70B8"/>
    <w:rsid w:val="00FC72CB"/>
    <w:rsid w:val="00FC7475"/>
    <w:rsid w:val="00FD0794"/>
    <w:rsid w:val="00FD4B94"/>
    <w:rsid w:val="00FE23D2"/>
    <w:rsid w:val="00FE47AF"/>
    <w:rsid w:val="00FF13DB"/>
    <w:rsid w:val="00FF162D"/>
    <w:rsid w:val="00FF3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4FF99-6C6D-4C3F-91E3-4C88F7320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7A8"/>
    <w:pPr>
      <w:spacing w:after="200" w:line="276" w:lineRule="auto"/>
    </w:pPr>
    <w:rPr>
      <w:sz w:val="22"/>
      <w:szCs w:val="22"/>
      <w:lang w:eastAsia="en-US"/>
    </w:rPr>
  </w:style>
  <w:style w:type="paragraph" w:styleId="1">
    <w:name w:val="heading 1"/>
    <w:basedOn w:val="a"/>
    <w:link w:val="10"/>
    <w:uiPriority w:val="9"/>
    <w:qFormat/>
    <w:rsid w:val="006F738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07A7"/>
    <w:rPr>
      <w:sz w:val="22"/>
      <w:szCs w:val="22"/>
      <w:lang w:eastAsia="en-US"/>
    </w:rPr>
  </w:style>
  <w:style w:type="paragraph" w:styleId="a4">
    <w:name w:val="List Paragraph"/>
    <w:basedOn w:val="a"/>
    <w:uiPriority w:val="34"/>
    <w:qFormat/>
    <w:rsid w:val="00C907A7"/>
    <w:pPr>
      <w:ind w:left="720"/>
      <w:contextualSpacing/>
    </w:pPr>
  </w:style>
  <w:style w:type="table" w:styleId="a5">
    <w:name w:val="Table Grid"/>
    <w:basedOn w:val="a1"/>
    <w:uiPriority w:val="59"/>
    <w:rsid w:val="002D45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8219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2198E"/>
    <w:rPr>
      <w:rFonts w:ascii="Tahoma" w:hAnsi="Tahoma" w:cs="Tahoma"/>
      <w:sz w:val="16"/>
      <w:szCs w:val="16"/>
    </w:rPr>
  </w:style>
  <w:style w:type="paragraph" w:styleId="a8">
    <w:name w:val="header"/>
    <w:basedOn w:val="a"/>
    <w:link w:val="a9"/>
    <w:uiPriority w:val="99"/>
    <w:semiHidden/>
    <w:unhideWhenUsed/>
    <w:rsid w:val="00233E55"/>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233E55"/>
  </w:style>
  <w:style w:type="paragraph" w:styleId="aa">
    <w:name w:val="footer"/>
    <w:basedOn w:val="a"/>
    <w:link w:val="ab"/>
    <w:uiPriority w:val="99"/>
    <w:semiHidden/>
    <w:unhideWhenUsed/>
    <w:rsid w:val="00233E5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233E55"/>
  </w:style>
  <w:style w:type="paragraph" w:customStyle="1" w:styleId="Default">
    <w:name w:val="Default"/>
    <w:rsid w:val="0052322C"/>
    <w:pPr>
      <w:autoSpaceDE w:val="0"/>
      <w:autoSpaceDN w:val="0"/>
      <w:adjustRightInd w:val="0"/>
    </w:pPr>
    <w:rPr>
      <w:rFonts w:ascii="Times New Roman" w:hAnsi="Times New Roman"/>
      <w:color w:val="000000"/>
      <w:sz w:val="24"/>
      <w:szCs w:val="24"/>
    </w:rPr>
  </w:style>
  <w:style w:type="character" w:customStyle="1" w:styleId="s0">
    <w:name w:val="s0"/>
    <w:rsid w:val="006376D1"/>
    <w:rPr>
      <w:rFonts w:ascii="Times New Roman" w:hAnsi="Times New Roman" w:cs="Times New Roman" w:hint="default"/>
      <w:b w:val="0"/>
      <w:bCs w:val="0"/>
      <w:i w:val="0"/>
      <w:iCs w:val="0"/>
      <w:color w:val="000000"/>
    </w:rPr>
  </w:style>
  <w:style w:type="paragraph" w:customStyle="1" w:styleId="3">
    <w:name w:val="Без интервала3"/>
    <w:uiPriority w:val="1"/>
    <w:qFormat/>
    <w:rsid w:val="00BE3258"/>
    <w:rPr>
      <w:sz w:val="22"/>
      <w:szCs w:val="22"/>
      <w:lang w:eastAsia="en-US"/>
    </w:rPr>
  </w:style>
  <w:style w:type="numbering" w:customStyle="1" w:styleId="11">
    <w:name w:val="Нет списка1"/>
    <w:next w:val="a2"/>
    <w:uiPriority w:val="99"/>
    <w:semiHidden/>
    <w:unhideWhenUsed/>
    <w:rsid w:val="00BE3258"/>
  </w:style>
  <w:style w:type="character" w:customStyle="1" w:styleId="10">
    <w:name w:val="Заголовок 1 Знак"/>
    <w:basedOn w:val="a0"/>
    <w:link w:val="1"/>
    <w:uiPriority w:val="9"/>
    <w:rsid w:val="006F738D"/>
    <w:rPr>
      <w:rFonts w:ascii="Times New Roman" w:eastAsia="Times New Roman" w:hAnsi="Times New Roman"/>
      <w:b/>
      <w:bCs/>
      <w:kern w:val="36"/>
      <w:sz w:val="48"/>
      <w:szCs w:val="48"/>
    </w:rPr>
  </w:style>
  <w:style w:type="character" w:styleId="ac">
    <w:name w:val="Hyperlink"/>
    <w:basedOn w:val="a0"/>
    <w:uiPriority w:val="99"/>
    <w:semiHidden/>
    <w:unhideWhenUsed/>
    <w:rsid w:val="00CD5FDD"/>
    <w:rPr>
      <w:color w:val="0000FF"/>
      <w:u w:val="single"/>
    </w:rPr>
  </w:style>
  <w:style w:type="character" w:styleId="ad">
    <w:name w:val="FollowedHyperlink"/>
    <w:basedOn w:val="a0"/>
    <w:uiPriority w:val="99"/>
    <w:semiHidden/>
    <w:unhideWhenUsed/>
    <w:rsid w:val="00CD5FDD"/>
    <w:rPr>
      <w:color w:val="800080"/>
      <w:u w:val="single"/>
    </w:rPr>
  </w:style>
  <w:style w:type="paragraph" w:customStyle="1" w:styleId="xl69">
    <w:name w:val="xl69"/>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70">
    <w:name w:val="xl70"/>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1">
    <w:name w:val="xl71"/>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72">
    <w:name w:val="xl72"/>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3">
    <w:name w:val="xl73"/>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4">
    <w:name w:val="xl74"/>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5">
    <w:name w:val="xl75"/>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6">
    <w:name w:val="xl76"/>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77">
    <w:name w:val="xl77"/>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78">
    <w:name w:val="xl78"/>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9">
    <w:name w:val="xl79"/>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
    <w:rsid w:val="00CD5FD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18"/>
      <w:szCs w:val="18"/>
      <w:lang w:eastAsia="ru-RU"/>
    </w:rPr>
  </w:style>
  <w:style w:type="paragraph" w:customStyle="1" w:styleId="xl82">
    <w:name w:val="xl82"/>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3">
    <w:name w:val="xl83"/>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table" w:styleId="ae">
    <w:name w:val="Grid Table Light"/>
    <w:basedOn w:val="a1"/>
    <w:uiPriority w:val="40"/>
    <w:rsid w:val="003320F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2603">
      <w:bodyDiv w:val="1"/>
      <w:marLeft w:val="0"/>
      <w:marRight w:val="0"/>
      <w:marTop w:val="0"/>
      <w:marBottom w:val="0"/>
      <w:divBdr>
        <w:top w:val="none" w:sz="0" w:space="0" w:color="auto"/>
        <w:left w:val="none" w:sz="0" w:space="0" w:color="auto"/>
        <w:bottom w:val="none" w:sz="0" w:space="0" w:color="auto"/>
        <w:right w:val="none" w:sz="0" w:space="0" w:color="auto"/>
      </w:divBdr>
    </w:div>
    <w:div w:id="13001376">
      <w:bodyDiv w:val="1"/>
      <w:marLeft w:val="0"/>
      <w:marRight w:val="0"/>
      <w:marTop w:val="0"/>
      <w:marBottom w:val="0"/>
      <w:divBdr>
        <w:top w:val="none" w:sz="0" w:space="0" w:color="auto"/>
        <w:left w:val="none" w:sz="0" w:space="0" w:color="auto"/>
        <w:bottom w:val="none" w:sz="0" w:space="0" w:color="auto"/>
        <w:right w:val="none" w:sz="0" w:space="0" w:color="auto"/>
      </w:divBdr>
    </w:div>
    <w:div w:id="16086354">
      <w:bodyDiv w:val="1"/>
      <w:marLeft w:val="0"/>
      <w:marRight w:val="0"/>
      <w:marTop w:val="0"/>
      <w:marBottom w:val="0"/>
      <w:divBdr>
        <w:top w:val="none" w:sz="0" w:space="0" w:color="auto"/>
        <w:left w:val="none" w:sz="0" w:space="0" w:color="auto"/>
        <w:bottom w:val="none" w:sz="0" w:space="0" w:color="auto"/>
        <w:right w:val="none" w:sz="0" w:space="0" w:color="auto"/>
      </w:divBdr>
    </w:div>
    <w:div w:id="21900993">
      <w:bodyDiv w:val="1"/>
      <w:marLeft w:val="0"/>
      <w:marRight w:val="0"/>
      <w:marTop w:val="0"/>
      <w:marBottom w:val="0"/>
      <w:divBdr>
        <w:top w:val="none" w:sz="0" w:space="0" w:color="auto"/>
        <w:left w:val="none" w:sz="0" w:space="0" w:color="auto"/>
        <w:bottom w:val="none" w:sz="0" w:space="0" w:color="auto"/>
        <w:right w:val="none" w:sz="0" w:space="0" w:color="auto"/>
      </w:divBdr>
    </w:div>
    <w:div w:id="44070349">
      <w:bodyDiv w:val="1"/>
      <w:marLeft w:val="0"/>
      <w:marRight w:val="0"/>
      <w:marTop w:val="0"/>
      <w:marBottom w:val="0"/>
      <w:divBdr>
        <w:top w:val="none" w:sz="0" w:space="0" w:color="auto"/>
        <w:left w:val="none" w:sz="0" w:space="0" w:color="auto"/>
        <w:bottom w:val="none" w:sz="0" w:space="0" w:color="auto"/>
        <w:right w:val="none" w:sz="0" w:space="0" w:color="auto"/>
      </w:divBdr>
    </w:div>
    <w:div w:id="53310648">
      <w:bodyDiv w:val="1"/>
      <w:marLeft w:val="0"/>
      <w:marRight w:val="0"/>
      <w:marTop w:val="0"/>
      <w:marBottom w:val="0"/>
      <w:divBdr>
        <w:top w:val="none" w:sz="0" w:space="0" w:color="auto"/>
        <w:left w:val="none" w:sz="0" w:space="0" w:color="auto"/>
        <w:bottom w:val="none" w:sz="0" w:space="0" w:color="auto"/>
        <w:right w:val="none" w:sz="0" w:space="0" w:color="auto"/>
      </w:divBdr>
    </w:div>
    <w:div w:id="78062244">
      <w:bodyDiv w:val="1"/>
      <w:marLeft w:val="0"/>
      <w:marRight w:val="0"/>
      <w:marTop w:val="0"/>
      <w:marBottom w:val="0"/>
      <w:divBdr>
        <w:top w:val="none" w:sz="0" w:space="0" w:color="auto"/>
        <w:left w:val="none" w:sz="0" w:space="0" w:color="auto"/>
        <w:bottom w:val="none" w:sz="0" w:space="0" w:color="auto"/>
        <w:right w:val="none" w:sz="0" w:space="0" w:color="auto"/>
      </w:divBdr>
    </w:div>
    <w:div w:id="81613817">
      <w:bodyDiv w:val="1"/>
      <w:marLeft w:val="0"/>
      <w:marRight w:val="0"/>
      <w:marTop w:val="0"/>
      <w:marBottom w:val="0"/>
      <w:divBdr>
        <w:top w:val="none" w:sz="0" w:space="0" w:color="auto"/>
        <w:left w:val="none" w:sz="0" w:space="0" w:color="auto"/>
        <w:bottom w:val="none" w:sz="0" w:space="0" w:color="auto"/>
        <w:right w:val="none" w:sz="0" w:space="0" w:color="auto"/>
      </w:divBdr>
    </w:div>
    <w:div w:id="88938460">
      <w:bodyDiv w:val="1"/>
      <w:marLeft w:val="0"/>
      <w:marRight w:val="0"/>
      <w:marTop w:val="0"/>
      <w:marBottom w:val="0"/>
      <w:divBdr>
        <w:top w:val="none" w:sz="0" w:space="0" w:color="auto"/>
        <w:left w:val="none" w:sz="0" w:space="0" w:color="auto"/>
        <w:bottom w:val="none" w:sz="0" w:space="0" w:color="auto"/>
        <w:right w:val="none" w:sz="0" w:space="0" w:color="auto"/>
      </w:divBdr>
    </w:div>
    <w:div w:id="99958689">
      <w:bodyDiv w:val="1"/>
      <w:marLeft w:val="0"/>
      <w:marRight w:val="0"/>
      <w:marTop w:val="0"/>
      <w:marBottom w:val="0"/>
      <w:divBdr>
        <w:top w:val="none" w:sz="0" w:space="0" w:color="auto"/>
        <w:left w:val="none" w:sz="0" w:space="0" w:color="auto"/>
        <w:bottom w:val="none" w:sz="0" w:space="0" w:color="auto"/>
        <w:right w:val="none" w:sz="0" w:space="0" w:color="auto"/>
      </w:divBdr>
    </w:div>
    <w:div w:id="114450900">
      <w:bodyDiv w:val="1"/>
      <w:marLeft w:val="0"/>
      <w:marRight w:val="0"/>
      <w:marTop w:val="0"/>
      <w:marBottom w:val="0"/>
      <w:divBdr>
        <w:top w:val="none" w:sz="0" w:space="0" w:color="auto"/>
        <w:left w:val="none" w:sz="0" w:space="0" w:color="auto"/>
        <w:bottom w:val="none" w:sz="0" w:space="0" w:color="auto"/>
        <w:right w:val="none" w:sz="0" w:space="0" w:color="auto"/>
      </w:divBdr>
    </w:div>
    <w:div w:id="118498729">
      <w:bodyDiv w:val="1"/>
      <w:marLeft w:val="0"/>
      <w:marRight w:val="0"/>
      <w:marTop w:val="0"/>
      <w:marBottom w:val="0"/>
      <w:divBdr>
        <w:top w:val="none" w:sz="0" w:space="0" w:color="auto"/>
        <w:left w:val="none" w:sz="0" w:space="0" w:color="auto"/>
        <w:bottom w:val="none" w:sz="0" w:space="0" w:color="auto"/>
        <w:right w:val="none" w:sz="0" w:space="0" w:color="auto"/>
      </w:divBdr>
    </w:div>
    <w:div w:id="125002981">
      <w:bodyDiv w:val="1"/>
      <w:marLeft w:val="0"/>
      <w:marRight w:val="0"/>
      <w:marTop w:val="0"/>
      <w:marBottom w:val="0"/>
      <w:divBdr>
        <w:top w:val="none" w:sz="0" w:space="0" w:color="auto"/>
        <w:left w:val="none" w:sz="0" w:space="0" w:color="auto"/>
        <w:bottom w:val="none" w:sz="0" w:space="0" w:color="auto"/>
        <w:right w:val="none" w:sz="0" w:space="0" w:color="auto"/>
      </w:divBdr>
    </w:div>
    <w:div w:id="140468156">
      <w:bodyDiv w:val="1"/>
      <w:marLeft w:val="0"/>
      <w:marRight w:val="0"/>
      <w:marTop w:val="0"/>
      <w:marBottom w:val="0"/>
      <w:divBdr>
        <w:top w:val="none" w:sz="0" w:space="0" w:color="auto"/>
        <w:left w:val="none" w:sz="0" w:space="0" w:color="auto"/>
        <w:bottom w:val="none" w:sz="0" w:space="0" w:color="auto"/>
        <w:right w:val="none" w:sz="0" w:space="0" w:color="auto"/>
      </w:divBdr>
    </w:div>
    <w:div w:id="158814552">
      <w:bodyDiv w:val="1"/>
      <w:marLeft w:val="0"/>
      <w:marRight w:val="0"/>
      <w:marTop w:val="0"/>
      <w:marBottom w:val="0"/>
      <w:divBdr>
        <w:top w:val="none" w:sz="0" w:space="0" w:color="auto"/>
        <w:left w:val="none" w:sz="0" w:space="0" w:color="auto"/>
        <w:bottom w:val="none" w:sz="0" w:space="0" w:color="auto"/>
        <w:right w:val="none" w:sz="0" w:space="0" w:color="auto"/>
      </w:divBdr>
    </w:div>
    <w:div w:id="162821708">
      <w:bodyDiv w:val="1"/>
      <w:marLeft w:val="0"/>
      <w:marRight w:val="0"/>
      <w:marTop w:val="0"/>
      <w:marBottom w:val="0"/>
      <w:divBdr>
        <w:top w:val="none" w:sz="0" w:space="0" w:color="auto"/>
        <w:left w:val="none" w:sz="0" w:space="0" w:color="auto"/>
        <w:bottom w:val="none" w:sz="0" w:space="0" w:color="auto"/>
        <w:right w:val="none" w:sz="0" w:space="0" w:color="auto"/>
      </w:divBdr>
    </w:div>
    <w:div w:id="175388404">
      <w:bodyDiv w:val="1"/>
      <w:marLeft w:val="0"/>
      <w:marRight w:val="0"/>
      <w:marTop w:val="0"/>
      <w:marBottom w:val="0"/>
      <w:divBdr>
        <w:top w:val="none" w:sz="0" w:space="0" w:color="auto"/>
        <w:left w:val="none" w:sz="0" w:space="0" w:color="auto"/>
        <w:bottom w:val="none" w:sz="0" w:space="0" w:color="auto"/>
        <w:right w:val="none" w:sz="0" w:space="0" w:color="auto"/>
      </w:divBdr>
    </w:div>
    <w:div w:id="180047820">
      <w:bodyDiv w:val="1"/>
      <w:marLeft w:val="0"/>
      <w:marRight w:val="0"/>
      <w:marTop w:val="0"/>
      <w:marBottom w:val="0"/>
      <w:divBdr>
        <w:top w:val="none" w:sz="0" w:space="0" w:color="auto"/>
        <w:left w:val="none" w:sz="0" w:space="0" w:color="auto"/>
        <w:bottom w:val="none" w:sz="0" w:space="0" w:color="auto"/>
        <w:right w:val="none" w:sz="0" w:space="0" w:color="auto"/>
      </w:divBdr>
    </w:div>
    <w:div w:id="184096330">
      <w:bodyDiv w:val="1"/>
      <w:marLeft w:val="0"/>
      <w:marRight w:val="0"/>
      <w:marTop w:val="0"/>
      <w:marBottom w:val="0"/>
      <w:divBdr>
        <w:top w:val="none" w:sz="0" w:space="0" w:color="auto"/>
        <w:left w:val="none" w:sz="0" w:space="0" w:color="auto"/>
        <w:bottom w:val="none" w:sz="0" w:space="0" w:color="auto"/>
        <w:right w:val="none" w:sz="0" w:space="0" w:color="auto"/>
      </w:divBdr>
    </w:div>
    <w:div w:id="203059007">
      <w:bodyDiv w:val="1"/>
      <w:marLeft w:val="0"/>
      <w:marRight w:val="0"/>
      <w:marTop w:val="0"/>
      <w:marBottom w:val="0"/>
      <w:divBdr>
        <w:top w:val="none" w:sz="0" w:space="0" w:color="auto"/>
        <w:left w:val="none" w:sz="0" w:space="0" w:color="auto"/>
        <w:bottom w:val="none" w:sz="0" w:space="0" w:color="auto"/>
        <w:right w:val="none" w:sz="0" w:space="0" w:color="auto"/>
      </w:divBdr>
    </w:div>
    <w:div w:id="211157120">
      <w:bodyDiv w:val="1"/>
      <w:marLeft w:val="0"/>
      <w:marRight w:val="0"/>
      <w:marTop w:val="0"/>
      <w:marBottom w:val="0"/>
      <w:divBdr>
        <w:top w:val="none" w:sz="0" w:space="0" w:color="auto"/>
        <w:left w:val="none" w:sz="0" w:space="0" w:color="auto"/>
        <w:bottom w:val="none" w:sz="0" w:space="0" w:color="auto"/>
        <w:right w:val="none" w:sz="0" w:space="0" w:color="auto"/>
      </w:divBdr>
    </w:div>
    <w:div w:id="215703859">
      <w:bodyDiv w:val="1"/>
      <w:marLeft w:val="0"/>
      <w:marRight w:val="0"/>
      <w:marTop w:val="0"/>
      <w:marBottom w:val="0"/>
      <w:divBdr>
        <w:top w:val="none" w:sz="0" w:space="0" w:color="auto"/>
        <w:left w:val="none" w:sz="0" w:space="0" w:color="auto"/>
        <w:bottom w:val="none" w:sz="0" w:space="0" w:color="auto"/>
        <w:right w:val="none" w:sz="0" w:space="0" w:color="auto"/>
      </w:divBdr>
    </w:div>
    <w:div w:id="238096777">
      <w:bodyDiv w:val="1"/>
      <w:marLeft w:val="0"/>
      <w:marRight w:val="0"/>
      <w:marTop w:val="0"/>
      <w:marBottom w:val="0"/>
      <w:divBdr>
        <w:top w:val="none" w:sz="0" w:space="0" w:color="auto"/>
        <w:left w:val="none" w:sz="0" w:space="0" w:color="auto"/>
        <w:bottom w:val="none" w:sz="0" w:space="0" w:color="auto"/>
        <w:right w:val="none" w:sz="0" w:space="0" w:color="auto"/>
      </w:divBdr>
    </w:div>
    <w:div w:id="240876385">
      <w:bodyDiv w:val="1"/>
      <w:marLeft w:val="0"/>
      <w:marRight w:val="0"/>
      <w:marTop w:val="0"/>
      <w:marBottom w:val="0"/>
      <w:divBdr>
        <w:top w:val="none" w:sz="0" w:space="0" w:color="auto"/>
        <w:left w:val="none" w:sz="0" w:space="0" w:color="auto"/>
        <w:bottom w:val="none" w:sz="0" w:space="0" w:color="auto"/>
        <w:right w:val="none" w:sz="0" w:space="0" w:color="auto"/>
      </w:divBdr>
    </w:div>
    <w:div w:id="251671917">
      <w:bodyDiv w:val="1"/>
      <w:marLeft w:val="0"/>
      <w:marRight w:val="0"/>
      <w:marTop w:val="0"/>
      <w:marBottom w:val="0"/>
      <w:divBdr>
        <w:top w:val="none" w:sz="0" w:space="0" w:color="auto"/>
        <w:left w:val="none" w:sz="0" w:space="0" w:color="auto"/>
        <w:bottom w:val="none" w:sz="0" w:space="0" w:color="auto"/>
        <w:right w:val="none" w:sz="0" w:space="0" w:color="auto"/>
      </w:divBdr>
    </w:div>
    <w:div w:id="263341056">
      <w:bodyDiv w:val="1"/>
      <w:marLeft w:val="0"/>
      <w:marRight w:val="0"/>
      <w:marTop w:val="0"/>
      <w:marBottom w:val="0"/>
      <w:divBdr>
        <w:top w:val="none" w:sz="0" w:space="0" w:color="auto"/>
        <w:left w:val="none" w:sz="0" w:space="0" w:color="auto"/>
        <w:bottom w:val="none" w:sz="0" w:space="0" w:color="auto"/>
        <w:right w:val="none" w:sz="0" w:space="0" w:color="auto"/>
      </w:divBdr>
    </w:div>
    <w:div w:id="265507616">
      <w:bodyDiv w:val="1"/>
      <w:marLeft w:val="0"/>
      <w:marRight w:val="0"/>
      <w:marTop w:val="0"/>
      <w:marBottom w:val="0"/>
      <w:divBdr>
        <w:top w:val="none" w:sz="0" w:space="0" w:color="auto"/>
        <w:left w:val="none" w:sz="0" w:space="0" w:color="auto"/>
        <w:bottom w:val="none" w:sz="0" w:space="0" w:color="auto"/>
        <w:right w:val="none" w:sz="0" w:space="0" w:color="auto"/>
      </w:divBdr>
    </w:div>
    <w:div w:id="270476728">
      <w:bodyDiv w:val="1"/>
      <w:marLeft w:val="0"/>
      <w:marRight w:val="0"/>
      <w:marTop w:val="0"/>
      <w:marBottom w:val="0"/>
      <w:divBdr>
        <w:top w:val="none" w:sz="0" w:space="0" w:color="auto"/>
        <w:left w:val="none" w:sz="0" w:space="0" w:color="auto"/>
        <w:bottom w:val="none" w:sz="0" w:space="0" w:color="auto"/>
        <w:right w:val="none" w:sz="0" w:space="0" w:color="auto"/>
      </w:divBdr>
    </w:div>
    <w:div w:id="277100538">
      <w:bodyDiv w:val="1"/>
      <w:marLeft w:val="0"/>
      <w:marRight w:val="0"/>
      <w:marTop w:val="0"/>
      <w:marBottom w:val="0"/>
      <w:divBdr>
        <w:top w:val="none" w:sz="0" w:space="0" w:color="auto"/>
        <w:left w:val="none" w:sz="0" w:space="0" w:color="auto"/>
        <w:bottom w:val="none" w:sz="0" w:space="0" w:color="auto"/>
        <w:right w:val="none" w:sz="0" w:space="0" w:color="auto"/>
      </w:divBdr>
    </w:div>
    <w:div w:id="278880989">
      <w:bodyDiv w:val="1"/>
      <w:marLeft w:val="0"/>
      <w:marRight w:val="0"/>
      <w:marTop w:val="0"/>
      <w:marBottom w:val="0"/>
      <w:divBdr>
        <w:top w:val="none" w:sz="0" w:space="0" w:color="auto"/>
        <w:left w:val="none" w:sz="0" w:space="0" w:color="auto"/>
        <w:bottom w:val="none" w:sz="0" w:space="0" w:color="auto"/>
        <w:right w:val="none" w:sz="0" w:space="0" w:color="auto"/>
      </w:divBdr>
    </w:div>
    <w:div w:id="281348726">
      <w:bodyDiv w:val="1"/>
      <w:marLeft w:val="0"/>
      <w:marRight w:val="0"/>
      <w:marTop w:val="0"/>
      <w:marBottom w:val="0"/>
      <w:divBdr>
        <w:top w:val="none" w:sz="0" w:space="0" w:color="auto"/>
        <w:left w:val="none" w:sz="0" w:space="0" w:color="auto"/>
        <w:bottom w:val="none" w:sz="0" w:space="0" w:color="auto"/>
        <w:right w:val="none" w:sz="0" w:space="0" w:color="auto"/>
      </w:divBdr>
    </w:div>
    <w:div w:id="284972716">
      <w:bodyDiv w:val="1"/>
      <w:marLeft w:val="0"/>
      <w:marRight w:val="0"/>
      <w:marTop w:val="0"/>
      <w:marBottom w:val="0"/>
      <w:divBdr>
        <w:top w:val="none" w:sz="0" w:space="0" w:color="auto"/>
        <w:left w:val="none" w:sz="0" w:space="0" w:color="auto"/>
        <w:bottom w:val="none" w:sz="0" w:space="0" w:color="auto"/>
        <w:right w:val="none" w:sz="0" w:space="0" w:color="auto"/>
      </w:divBdr>
    </w:div>
    <w:div w:id="287857561">
      <w:bodyDiv w:val="1"/>
      <w:marLeft w:val="0"/>
      <w:marRight w:val="0"/>
      <w:marTop w:val="0"/>
      <w:marBottom w:val="0"/>
      <w:divBdr>
        <w:top w:val="none" w:sz="0" w:space="0" w:color="auto"/>
        <w:left w:val="none" w:sz="0" w:space="0" w:color="auto"/>
        <w:bottom w:val="none" w:sz="0" w:space="0" w:color="auto"/>
        <w:right w:val="none" w:sz="0" w:space="0" w:color="auto"/>
      </w:divBdr>
    </w:div>
    <w:div w:id="291176942">
      <w:bodyDiv w:val="1"/>
      <w:marLeft w:val="0"/>
      <w:marRight w:val="0"/>
      <w:marTop w:val="0"/>
      <w:marBottom w:val="0"/>
      <w:divBdr>
        <w:top w:val="none" w:sz="0" w:space="0" w:color="auto"/>
        <w:left w:val="none" w:sz="0" w:space="0" w:color="auto"/>
        <w:bottom w:val="none" w:sz="0" w:space="0" w:color="auto"/>
        <w:right w:val="none" w:sz="0" w:space="0" w:color="auto"/>
      </w:divBdr>
    </w:div>
    <w:div w:id="306323847">
      <w:bodyDiv w:val="1"/>
      <w:marLeft w:val="0"/>
      <w:marRight w:val="0"/>
      <w:marTop w:val="0"/>
      <w:marBottom w:val="0"/>
      <w:divBdr>
        <w:top w:val="none" w:sz="0" w:space="0" w:color="auto"/>
        <w:left w:val="none" w:sz="0" w:space="0" w:color="auto"/>
        <w:bottom w:val="none" w:sz="0" w:space="0" w:color="auto"/>
        <w:right w:val="none" w:sz="0" w:space="0" w:color="auto"/>
      </w:divBdr>
    </w:div>
    <w:div w:id="316879515">
      <w:bodyDiv w:val="1"/>
      <w:marLeft w:val="0"/>
      <w:marRight w:val="0"/>
      <w:marTop w:val="0"/>
      <w:marBottom w:val="0"/>
      <w:divBdr>
        <w:top w:val="none" w:sz="0" w:space="0" w:color="auto"/>
        <w:left w:val="none" w:sz="0" w:space="0" w:color="auto"/>
        <w:bottom w:val="none" w:sz="0" w:space="0" w:color="auto"/>
        <w:right w:val="none" w:sz="0" w:space="0" w:color="auto"/>
      </w:divBdr>
    </w:div>
    <w:div w:id="330913681">
      <w:bodyDiv w:val="1"/>
      <w:marLeft w:val="0"/>
      <w:marRight w:val="0"/>
      <w:marTop w:val="0"/>
      <w:marBottom w:val="0"/>
      <w:divBdr>
        <w:top w:val="none" w:sz="0" w:space="0" w:color="auto"/>
        <w:left w:val="none" w:sz="0" w:space="0" w:color="auto"/>
        <w:bottom w:val="none" w:sz="0" w:space="0" w:color="auto"/>
        <w:right w:val="none" w:sz="0" w:space="0" w:color="auto"/>
      </w:divBdr>
    </w:div>
    <w:div w:id="339233557">
      <w:bodyDiv w:val="1"/>
      <w:marLeft w:val="0"/>
      <w:marRight w:val="0"/>
      <w:marTop w:val="0"/>
      <w:marBottom w:val="0"/>
      <w:divBdr>
        <w:top w:val="none" w:sz="0" w:space="0" w:color="auto"/>
        <w:left w:val="none" w:sz="0" w:space="0" w:color="auto"/>
        <w:bottom w:val="none" w:sz="0" w:space="0" w:color="auto"/>
        <w:right w:val="none" w:sz="0" w:space="0" w:color="auto"/>
      </w:divBdr>
    </w:div>
    <w:div w:id="367335675">
      <w:bodyDiv w:val="1"/>
      <w:marLeft w:val="0"/>
      <w:marRight w:val="0"/>
      <w:marTop w:val="0"/>
      <w:marBottom w:val="0"/>
      <w:divBdr>
        <w:top w:val="none" w:sz="0" w:space="0" w:color="auto"/>
        <w:left w:val="none" w:sz="0" w:space="0" w:color="auto"/>
        <w:bottom w:val="none" w:sz="0" w:space="0" w:color="auto"/>
        <w:right w:val="none" w:sz="0" w:space="0" w:color="auto"/>
      </w:divBdr>
    </w:div>
    <w:div w:id="368534888">
      <w:bodyDiv w:val="1"/>
      <w:marLeft w:val="0"/>
      <w:marRight w:val="0"/>
      <w:marTop w:val="0"/>
      <w:marBottom w:val="0"/>
      <w:divBdr>
        <w:top w:val="none" w:sz="0" w:space="0" w:color="auto"/>
        <w:left w:val="none" w:sz="0" w:space="0" w:color="auto"/>
        <w:bottom w:val="none" w:sz="0" w:space="0" w:color="auto"/>
        <w:right w:val="none" w:sz="0" w:space="0" w:color="auto"/>
      </w:divBdr>
    </w:div>
    <w:div w:id="374888136">
      <w:bodyDiv w:val="1"/>
      <w:marLeft w:val="0"/>
      <w:marRight w:val="0"/>
      <w:marTop w:val="0"/>
      <w:marBottom w:val="0"/>
      <w:divBdr>
        <w:top w:val="none" w:sz="0" w:space="0" w:color="auto"/>
        <w:left w:val="none" w:sz="0" w:space="0" w:color="auto"/>
        <w:bottom w:val="none" w:sz="0" w:space="0" w:color="auto"/>
        <w:right w:val="none" w:sz="0" w:space="0" w:color="auto"/>
      </w:divBdr>
    </w:div>
    <w:div w:id="380834176">
      <w:bodyDiv w:val="1"/>
      <w:marLeft w:val="0"/>
      <w:marRight w:val="0"/>
      <w:marTop w:val="0"/>
      <w:marBottom w:val="0"/>
      <w:divBdr>
        <w:top w:val="none" w:sz="0" w:space="0" w:color="auto"/>
        <w:left w:val="none" w:sz="0" w:space="0" w:color="auto"/>
        <w:bottom w:val="none" w:sz="0" w:space="0" w:color="auto"/>
        <w:right w:val="none" w:sz="0" w:space="0" w:color="auto"/>
      </w:divBdr>
    </w:div>
    <w:div w:id="383217618">
      <w:bodyDiv w:val="1"/>
      <w:marLeft w:val="0"/>
      <w:marRight w:val="0"/>
      <w:marTop w:val="0"/>
      <w:marBottom w:val="0"/>
      <w:divBdr>
        <w:top w:val="none" w:sz="0" w:space="0" w:color="auto"/>
        <w:left w:val="none" w:sz="0" w:space="0" w:color="auto"/>
        <w:bottom w:val="none" w:sz="0" w:space="0" w:color="auto"/>
        <w:right w:val="none" w:sz="0" w:space="0" w:color="auto"/>
      </w:divBdr>
    </w:div>
    <w:div w:id="384258919">
      <w:bodyDiv w:val="1"/>
      <w:marLeft w:val="0"/>
      <w:marRight w:val="0"/>
      <w:marTop w:val="0"/>
      <w:marBottom w:val="0"/>
      <w:divBdr>
        <w:top w:val="none" w:sz="0" w:space="0" w:color="auto"/>
        <w:left w:val="none" w:sz="0" w:space="0" w:color="auto"/>
        <w:bottom w:val="none" w:sz="0" w:space="0" w:color="auto"/>
        <w:right w:val="none" w:sz="0" w:space="0" w:color="auto"/>
      </w:divBdr>
    </w:div>
    <w:div w:id="393509252">
      <w:bodyDiv w:val="1"/>
      <w:marLeft w:val="0"/>
      <w:marRight w:val="0"/>
      <w:marTop w:val="0"/>
      <w:marBottom w:val="0"/>
      <w:divBdr>
        <w:top w:val="none" w:sz="0" w:space="0" w:color="auto"/>
        <w:left w:val="none" w:sz="0" w:space="0" w:color="auto"/>
        <w:bottom w:val="none" w:sz="0" w:space="0" w:color="auto"/>
        <w:right w:val="none" w:sz="0" w:space="0" w:color="auto"/>
      </w:divBdr>
    </w:div>
    <w:div w:id="398864363">
      <w:bodyDiv w:val="1"/>
      <w:marLeft w:val="0"/>
      <w:marRight w:val="0"/>
      <w:marTop w:val="0"/>
      <w:marBottom w:val="0"/>
      <w:divBdr>
        <w:top w:val="none" w:sz="0" w:space="0" w:color="auto"/>
        <w:left w:val="none" w:sz="0" w:space="0" w:color="auto"/>
        <w:bottom w:val="none" w:sz="0" w:space="0" w:color="auto"/>
        <w:right w:val="none" w:sz="0" w:space="0" w:color="auto"/>
      </w:divBdr>
    </w:div>
    <w:div w:id="406147552">
      <w:bodyDiv w:val="1"/>
      <w:marLeft w:val="0"/>
      <w:marRight w:val="0"/>
      <w:marTop w:val="0"/>
      <w:marBottom w:val="0"/>
      <w:divBdr>
        <w:top w:val="none" w:sz="0" w:space="0" w:color="auto"/>
        <w:left w:val="none" w:sz="0" w:space="0" w:color="auto"/>
        <w:bottom w:val="none" w:sz="0" w:space="0" w:color="auto"/>
        <w:right w:val="none" w:sz="0" w:space="0" w:color="auto"/>
      </w:divBdr>
    </w:div>
    <w:div w:id="407921877">
      <w:bodyDiv w:val="1"/>
      <w:marLeft w:val="0"/>
      <w:marRight w:val="0"/>
      <w:marTop w:val="0"/>
      <w:marBottom w:val="0"/>
      <w:divBdr>
        <w:top w:val="none" w:sz="0" w:space="0" w:color="auto"/>
        <w:left w:val="none" w:sz="0" w:space="0" w:color="auto"/>
        <w:bottom w:val="none" w:sz="0" w:space="0" w:color="auto"/>
        <w:right w:val="none" w:sz="0" w:space="0" w:color="auto"/>
      </w:divBdr>
    </w:div>
    <w:div w:id="410396119">
      <w:bodyDiv w:val="1"/>
      <w:marLeft w:val="0"/>
      <w:marRight w:val="0"/>
      <w:marTop w:val="0"/>
      <w:marBottom w:val="0"/>
      <w:divBdr>
        <w:top w:val="none" w:sz="0" w:space="0" w:color="auto"/>
        <w:left w:val="none" w:sz="0" w:space="0" w:color="auto"/>
        <w:bottom w:val="none" w:sz="0" w:space="0" w:color="auto"/>
        <w:right w:val="none" w:sz="0" w:space="0" w:color="auto"/>
      </w:divBdr>
    </w:div>
    <w:div w:id="422921797">
      <w:bodyDiv w:val="1"/>
      <w:marLeft w:val="0"/>
      <w:marRight w:val="0"/>
      <w:marTop w:val="0"/>
      <w:marBottom w:val="0"/>
      <w:divBdr>
        <w:top w:val="none" w:sz="0" w:space="0" w:color="auto"/>
        <w:left w:val="none" w:sz="0" w:space="0" w:color="auto"/>
        <w:bottom w:val="none" w:sz="0" w:space="0" w:color="auto"/>
        <w:right w:val="none" w:sz="0" w:space="0" w:color="auto"/>
      </w:divBdr>
    </w:div>
    <w:div w:id="434448803">
      <w:bodyDiv w:val="1"/>
      <w:marLeft w:val="0"/>
      <w:marRight w:val="0"/>
      <w:marTop w:val="0"/>
      <w:marBottom w:val="0"/>
      <w:divBdr>
        <w:top w:val="none" w:sz="0" w:space="0" w:color="auto"/>
        <w:left w:val="none" w:sz="0" w:space="0" w:color="auto"/>
        <w:bottom w:val="none" w:sz="0" w:space="0" w:color="auto"/>
        <w:right w:val="none" w:sz="0" w:space="0" w:color="auto"/>
      </w:divBdr>
    </w:div>
    <w:div w:id="456221753">
      <w:bodyDiv w:val="1"/>
      <w:marLeft w:val="0"/>
      <w:marRight w:val="0"/>
      <w:marTop w:val="0"/>
      <w:marBottom w:val="0"/>
      <w:divBdr>
        <w:top w:val="none" w:sz="0" w:space="0" w:color="auto"/>
        <w:left w:val="none" w:sz="0" w:space="0" w:color="auto"/>
        <w:bottom w:val="none" w:sz="0" w:space="0" w:color="auto"/>
        <w:right w:val="none" w:sz="0" w:space="0" w:color="auto"/>
      </w:divBdr>
    </w:div>
    <w:div w:id="461070854">
      <w:bodyDiv w:val="1"/>
      <w:marLeft w:val="0"/>
      <w:marRight w:val="0"/>
      <w:marTop w:val="0"/>
      <w:marBottom w:val="0"/>
      <w:divBdr>
        <w:top w:val="none" w:sz="0" w:space="0" w:color="auto"/>
        <w:left w:val="none" w:sz="0" w:space="0" w:color="auto"/>
        <w:bottom w:val="none" w:sz="0" w:space="0" w:color="auto"/>
        <w:right w:val="none" w:sz="0" w:space="0" w:color="auto"/>
      </w:divBdr>
    </w:div>
    <w:div w:id="477918371">
      <w:bodyDiv w:val="1"/>
      <w:marLeft w:val="0"/>
      <w:marRight w:val="0"/>
      <w:marTop w:val="0"/>
      <w:marBottom w:val="0"/>
      <w:divBdr>
        <w:top w:val="none" w:sz="0" w:space="0" w:color="auto"/>
        <w:left w:val="none" w:sz="0" w:space="0" w:color="auto"/>
        <w:bottom w:val="none" w:sz="0" w:space="0" w:color="auto"/>
        <w:right w:val="none" w:sz="0" w:space="0" w:color="auto"/>
      </w:divBdr>
    </w:div>
    <w:div w:id="485246171">
      <w:bodyDiv w:val="1"/>
      <w:marLeft w:val="0"/>
      <w:marRight w:val="0"/>
      <w:marTop w:val="0"/>
      <w:marBottom w:val="0"/>
      <w:divBdr>
        <w:top w:val="none" w:sz="0" w:space="0" w:color="auto"/>
        <w:left w:val="none" w:sz="0" w:space="0" w:color="auto"/>
        <w:bottom w:val="none" w:sz="0" w:space="0" w:color="auto"/>
        <w:right w:val="none" w:sz="0" w:space="0" w:color="auto"/>
      </w:divBdr>
    </w:div>
    <w:div w:id="490486030">
      <w:bodyDiv w:val="1"/>
      <w:marLeft w:val="0"/>
      <w:marRight w:val="0"/>
      <w:marTop w:val="0"/>
      <w:marBottom w:val="0"/>
      <w:divBdr>
        <w:top w:val="none" w:sz="0" w:space="0" w:color="auto"/>
        <w:left w:val="none" w:sz="0" w:space="0" w:color="auto"/>
        <w:bottom w:val="none" w:sz="0" w:space="0" w:color="auto"/>
        <w:right w:val="none" w:sz="0" w:space="0" w:color="auto"/>
      </w:divBdr>
    </w:div>
    <w:div w:id="526989403">
      <w:bodyDiv w:val="1"/>
      <w:marLeft w:val="0"/>
      <w:marRight w:val="0"/>
      <w:marTop w:val="0"/>
      <w:marBottom w:val="0"/>
      <w:divBdr>
        <w:top w:val="none" w:sz="0" w:space="0" w:color="auto"/>
        <w:left w:val="none" w:sz="0" w:space="0" w:color="auto"/>
        <w:bottom w:val="none" w:sz="0" w:space="0" w:color="auto"/>
        <w:right w:val="none" w:sz="0" w:space="0" w:color="auto"/>
      </w:divBdr>
    </w:div>
    <w:div w:id="528031225">
      <w:bodyDiv w:val="1"/>
      <w:marLeft w:val="0"/>
      <w:marRight w:val="0"/>
      <w:marTop w:val="0"/>
      <w:marBottom w:val="0"/>
      <w:divBdr>
        <w:top w:val="none" w:sz="0" w:space="0" w:color="auto"/>
        <w:left w:val="none" w:sz="0" w:space="0" w:color="auto"/>
        <w:bottom w:val="none" w:sz="0" w:space="0" w:color="auto"/>
        <w:right w:val="none" w:sz="0" w:space="0" w:color="auto"/>
      </w:divBdr>
    </w:div>
    <w:div w:id="546453248">
      <w:bodyDiv w:val="1"/>
      <w:marLeft w:val="0"/>
      <w:marRight w:val="0"/>
      <w:marTop w:val="0"/>
      <w:marBottom w:val="0"/>
      <w:divBdr>
        <w:top w:val="none" w:sz="0" w:space="0" w:color="auto"/>
        <w:left w:val="none" w:sz="0" w:space="0" w:color="auto"/>
        <w:bottom w:val="none" w:sz="0" w:space="0" w:color="auto"/>
        <w:right w:val="none" w:sz="0" w:space="0" w:color="auto"/>
      </w:divBdr>
    </w:div>
    <w:div w:id="554001615">
      <w:bodyDiv w:val="1"/>
      <w:marLeft w:val="0"/>
      <w:marRight w:val="0"/>
      <w:marTop w:val="0"/>
      <w:marBottom w:val="0"/>
      <w:divBdr>
        <w:top w:val="none" w:sz="0" w:space="0" w:color="auto"/>
        <w:left w:val="none" w:sz="0" w:space="0" w:color="auto"/>
        <w:bottom w:val="none" w:sz="0" w:space="0" w:color="auto"/>
        <w:right w:val="none" w:sz="0" w:space="0" w:color="auto"/>
      </w:divBdr>
    </w:div>
    <w:div w:id="559096156">
      <w:bodyDiv w:val="1"/>
      <w:marLeft w:val="0"/>
      <w:marRight w:val="0"/>
      <w:marTop w:val="0"/>
      <w:marBottom w:val="0"/>
      <w:divBdr>
        <w:top w:val="none" w:sz="0" w:space="0" w:color="auto"/>
        <w:left w:val="none" w:sz="0" w:space="0" w:color="auto"/>
        <w:bottom w:val="none" w:sz="0" w:space="0" w:color="auto"/>
        <w:right w:val="none" w:sz="0" w:space="0" w:color="auto"/>
      </w:divBdr>
    </w:div>
    <w:div w:id="563027062">
      <w:bodyDiv w:val="1"/>
      <w:marLeft w:val="0"/>
      <w:marRight w:val="0"/>
      <w:marTop w:val="0"/>
      <w:marBottom w:val="0"/>
      <w:divBdr>
        <w:top w:val="none" w:sz="0" w:space="0" w:color="auto"/>
        <w:left w:val="none" w:sz="0" w:space="0" w:color="auto"/>
        <w:bottom w:val="none" w:sz="0" w:space="0" w:color="auto"/>
        <w:right w:val="none" w:sz="0" w:space="0" w:color="auto"/>
      </w:divBdr>
    </w:div>
    <w:div w:id="576398548">
      <w:bodyDiv w:val="1"/>
      <w:marLeft w:val="0"/>
      <w:marRight w:val="0"/>
      <w:marTop w:val="0"/>
      <w:marBottom w:val="0"/>
      <w:divBdr>
        <w:top w:val="none" w:sz="0" w:space="0" w:color="auto"/>
        <w:left w:val="none" w:sz="0" w:space="0" w:color="auto"/>
        <w:bottom w:val="none" w:sz="0" w:space="0" w:color="auto"/>
        <w:right w:val="none" w:sz="0" w:space="0" w:color="auto"/>
      </w:divBdr>
    </w:div>
    <w:div w:id="579370982">
      <w:bodyDiv w:val="1"/>
      <w:marLeft w:val="0"/>
      <w:marRight w:val="0"/>
      <w:marTop w:val="0"/>
      <w:marBottom w:val="0"/>
      <w:divBdr>
        <w:top w:val="none" w:sz="0" w:space="0" w:color="auto"/>
        <w:left w:val="none" w:sz="0" w:space="0" w:color="auto"/>
        <w:bottom w:val="none" w:sz="0" w:space="0" w:color="auto"/>
        <w:right w:val="none" w:sz="0" w:space="0" w:color="auto"/>
      </w:divBdr>
    </w:div>
    <w:div w:id="598485941">
      <w:bodyDiv w:val="1"/>
      <w:marLeft w:val="0"/>
      <w:marRight w:val="0"/>
      <w:marTop w:val="0"/>
      <w:marBottom w:val="0"/>
      <w:divBdr>
        <w:top w:val="none" w:sz="0" w:space="0" w:color="auto"/>
        <w:left w:val="none" w:sz="0" w:space="0" w:color="auto"/>
        <w:bottom w:val="none" w:sz="0" w:space="0" w:color="auto"/>
        <w:right w:val="none" w:sz="0" w:space="0" w:color="auto"/>
      </w:divBdr>
    </w:div>
    <w:div w:id="602998562">
      <w:bodyDiv w:val="1"/>
      <w:marLeft w:val="0"/>
      <w:marRight w:val="0"/>
      <w:marTop w:val="0"/>
      <w:marBottom w:val="0"/>
      <w:divBdr>
        <w:top w:val="none" w:sz="0" w:space="0" w:color="auto"/>
        <w:left w:val="none" w:sz="0" w:space="0" w:color="auto"/>
        <w:bottom w:val="none" w:sz="0" w:space="0" w:color="auto"/>
        <w:right w:val="none" w:sz="0" w:space="0" w:color="auto"/>
      </w:divBdr>
    </w:div>
    <w:div w:id="608897968">
      <w:bodyDiv w:val="1"/>
      <w:marLeft w:val="0"/>
      <w:marRight w:val="0"/>
      <w:marTop w:val="0"/>
      <w:marBottom w:val="0"/>
      <w:divBdr>
        <w:top w:val="none" w:sz="0" w:space="0" w:color="auto"/>
        <w:left w:val="none" w:sz="0" w:space="0" w:color="auto"/>
        <w:bottom w:val="none" w:sz="0" w:space="0" w:color="auto"/>
        <w:right w:val="none" w:sz="0" w:space="0" w:color="auto"/>
      </w:divBdr>
    </w:div>
    <w:div w:id="621037728">
      <w:bodyDiv w:val="1"/>
      <w:marLeft w:val="0"/>
      <w:marRight w:val="0"/>
      <w:marTop w:val="0"/>
      <w:marBottom w:val="0"/>
      <w:divBdr>
        <w:top w:val="none" w:sz="0" w:space="0" w:color="auto"/>
        <w:left w:val="none" w:sz="0" w:space="0" w:color="auto"/>
        <w:bottom w:val="none" w:sz="0" w:space="0" w:color="auto"/>
        <w:right w:val="none" w:sz="0" w:space="0" w:color="auto"/>
      </w:divBdr>
    </w:div>
    <w:div w:id="659845143">
      <w:bodyDiv w:val="1"/>
      <w:marLeft w:val="0"/>
      <w:marRight w:val="0"/>
      <w:marTop w:val="0"/>
      <w:marBottom w:val="0"/>
      <w:divBdr>
        <w:top w:val="none" w:sz="0" w:space="0" w:color="auto"/>
        <w:left w:val="none" w:sz="0" w:space="0" w:color="auto"/>
        <w:bottom w:val="none" w:sz="0" w:space="0" w:color="auto"/>
        <w:right w:val="none" w:sz="0" w:space="0" w:color="auto"/>
      </w:divBdr>
    </w:div>
    <w:div w:id="683820889">
      <w:bodyDiv w:val="1"/>
      <w:marLeft w:val="0"/>
      <w:marRight w:val="0"/>
      <w:marTop w:val="0"/>
      <w:marBottom w:val="0"/>
      <w:divBdr>
        <w:top w:val="none" w:sz="0" w:space="0" w:color="auto"/>
        <w:left w:val="none" w:sz="0" w:space="0" w:color="auto"/>
        <w:bottom w:val="none" w:sz="0" w:space="0" w:color="auto"/>
        <w:right w:val="none" w:sz="0" w:space="0" w:color="auto"/>
      </w:divBdr>
    </w:div>
    <w:div w:id="686181535">
      <w:bodyDiv w:val="1"/>
      <w:marLeft w:val="0"/>
      <w:marRight w:val="0"/>
      <w:marTop w:val="0"/>
      <w:marBottom w:val="0"/>
      <w:divBdr>
        <w:top w:val="none" w:sz="0" w:space="0" w:color="auto"/>
        <w:left w:val="none" w:sz="0" w:space="0" w:color="auto"/>
        <w:bottom w:val="none" w:sz="0" w:space="0" w:color="auto"/>
        <w:right w:val="none" w:sz="0" w:space="0" w:color="auto"/>
      </w:divBdr>
    </w:div>
    <w:div w:id="686639354">
      <w:bodyDiv w:val="1"/>
      <w:marLeft w:val="0"/>
      <w:marRight w:val="0"/>
      <w:marTop w:val="0"/>
      <w:marBottom w:val="0"/>
      <w:divBdr>
        <w:top w:val="none" w:sz="0" w:space="0" w:color="auto"/>
        <w:left w:val="none" w:sz="0" w:space="0" w:color="auto"/>
        <w:bottom w:val="none" w:sz="0" w:space="0" w:color="auto"/>
        <w:right w:val="none" w:sz="0" w:space="0" w:color="auto"/>
      </w:divBdr>
    </w:div>
    <w:div w:id="691956064">
      <w:bodyDiv w:val="1"/>
      <w:marLeft w:val="0"/>
      <w:marRight w:val="0"/>
      <w:marTop w:val="0"/>
      <w:marBottom w:val="0"/>
      <w:divBdr>
        <w:top w:val="none" w:sz="0" w:space="0" w:color="auto"/>
        <w:left w:val="none" w:sz="0" w:space="0" w:color="auto"/>
        <w:bottom w:val="none" w:sz="0" w:space="0" w:color="auto"/>
        <w:right w:val="none" w:sz="0" w:space="0" w:color="auto"/>
      </w:divBdr>
    </w:div>
    <w:div w:id="693843222">
      <w:bodyDiv w:val="1"/>
      <w:marLeft w:val="0"/>
      <w:marRight w:val="0"/>
      <w:marTop w:val="0"/>
      <w:marBottom w:val="0"/>
      <w:divBdr>
        <w:top w:val="none" w:sz="0" w:space="0" w:color="auto"/>
        <w:left w:val="none" w:sz="0" w:space="0" w:color="auto"/>
        <w:bottom w:val="none" w:sz="0" w:space="0" w:color="auto"/>
        <w:right w:val="none" w:sz="0" w:space="0" w:color="auto"/>
      </w:divBdr>
    </w:div>
    <w:div w:id="695275077">
      <w:bodyDiv w:val="1"/>
      <w:marLeft w:val="0"/>
      <w:marRight w:val="0"/>
      <w:marTop w:val="0"/>
      <w:marBottom w:val="0"/>
      <w:divBdr>
        <w:top w:val="none" w:sz="0" w:space="0" w:color="auto"/>
        <w:left w:val="none" w:sz="0" w:space="0" w:color="auto"/>
        <w:bottom w:val="none" w:sz="0" w:space="0" w:color="auto"/>
        <w:right w:val="none" w:sz="0" w:space="0" w:color="auto"/>
      </w:divBdr>
    </w:div>
    <w:div w:id="712657219">
      <w:bodyDiv w:val="1"/>
      <w:marLeft w:val="0"/>
      <w:marRight w:val="0"/>
      <w:marTop w:val="0"/>
      <w:marBottom w:val="0"/>
      <w:divBdr>
        <w:top w:val="none" w:sz="0" w:space="0" w:color="auto"/>
        <w:left w:val="none" w:sz="0" w:space="0" w:color="auto"/>
        <w:bottom w:val="none" w:sz="0" w:space="0" w:color="auto"/>
        <w:right w:val="none" w:sz="0" w:space="0" w:color="auto"/>
      </w:divBdr>
    </w:div>
    <w:div w:id="729233000">
      <w:bodyDiv w:val="1"/>
      <w:marLeft w:val="0"/>
      <w:marRight w:val="0"/>
      <w:marTop w:val="0"/>
      <w:marBottom w:val="0"/>
      <w:divBdr>
        <w:top w:val="none" w:sz="0" w:space="0" w:color="auto"/>
        <w:left w:val="none" w:sz="0" w:space="0" w:color="auto"/>
        <w:bottom w:val="none" w:sz="0" w:space="0" w:color="auto"/>
        <w:right w:val="none" w:sz="0" w:space="0" w:color="auto"/>
      </w:divBdr>
    </w:div>
    <w:div w:id="731584372">
      <w:bodyDiv w:val="1"/>
      <w:marLeft w:val="0"/>
      <w:marRight w:val="0"/>
      <w:marTop w:val="0"/>
      <w:marBottom w:val="0"/>
      <w:divBdr>
        <w:top w:val="none" w:sz="0" w:space="0" w:color="auto"/>
        <w:left w:val="none" w:sz="0" w:space="0" w:color="auto"/>
        <w:bottom w:val="none" w:sz="0" w:space="0" w:color="auto"/>
        <w:right w:val="none" w:sz="0" w:space="0" w:color="auto"/>
      </w:divBdr>
    </w:div>
    <w:div w:id="755630517">
      <w:bodyDiv w:val="1"/>
      <w:marLeft w:val="0"/>
      <w:marRight w:val="0"/>
      <w:marTop w:val="0"/>
      <w:marBottom w:val="0"/>
      <w:divBdr>
        <w:top w:val="none" w:sz="0" w:space="0" w:color="auto"/>
        <w:left w:val="none" w:sz="0" w:space="0" w:color="auto"/>
        <w:bottom w:val="none" w:sz="0" w:space="0" w:color="auto"/>
        <w:right w:val="none" w:sz="0" w:space="0" w:color="auto"/>
      </w:divBdr>
    </w:div>
    <w:div w:id="760566369">
      <w:bodyDiv w:val="1"/>
      <w:marLeft w:val="0"/>
      <w:marRight w:val="0"/>
      <w:marTop w:val="0"/>
      <w:marBottom w:val="0"/>
      <w:divBdr>
        <w:top w:val="none" w:sz="0" w:space="0" w:color="auto"/>
        <w:left w:val="none" w:sz="0" w:space="0" w:color="auto"/>
        <w:bottom w:val="none" w:sz="0" w:space="0" w:color="auto"/>
        <w:right w:val="none" w:sz="0" w:space="0" w:color="auto"/>
      </w:divBdr>
    </w:div>
    <w:div w:id="833645354">
      <w:bodyDiv w:val="1"/>
      <w:marLeft w:val="0"/>
      <w:marRight w:val="0"/>
      <w:marTop w:val="0"/>
      <w:marBottom w:val="0"/>
      <w:divBdr>
        <w:top w:val="none" w:sz="0" w:space="0" w:color="auto"/>
        <w:left w:val="none" w:sz="0" w:space="0" w:color="auto"/>
        <w:bottom w:val="none" w:sz="0" w:space="0" w:color="auto"/>
        <w:right w:val="none" w:sz="0" w:space="0" w:color="auto"/>
      </w:divBdr>
    </w:div>
    <w:div w:id="834300927">
      <w:bodyDiv w:val="1"/>
      <w:marLeft w:val="0"/>
      <w:marRight w:val="0"/>
      <w:marTop w:val="0"/>
      <w:marBottom w:val="0"/>
      <w:divBdr>
        <w:top w:val="none" w:sz="0" w:space="0" w:color="auto"/>
        <w:left w:val="none" w:sz="0" w:space="0" w:color="auto"/>
        <w:bottom w:val="none" w:sz="0" w:space="0" w:color="auto"/>
        <w:right w:val="none" w:sz="0" w:space="0" w:color="auto"/>
      </w:divBdr>
    </w:div>
    <w:div w:id="844054325">
      <w:bodyDiv w:val="1"/>
      <w:marLeft w:val="0"/>
      <w:marRight w:val="0"/>
      <w:marTop w:val="0"/>
      <w:marBottom w:val="0"/>
      <w:divBdr>
        <w:top w:val="none" w:sz="0" w:space="0" w:color="auto"/>
        <w:left w:val="none" w:sz="0" w:space="0" w:color="auto"/>
        <w:bottom w:val="none" w:sz="0" w:space="0" w:color="auto"/>
        <w:right w:val="none" w:sz="0" w:space="0" w:color="auto"/>
      </w:divBdr>
    </w:div>
    <w:div w:id="853037712">
      <w:bodyDiv w:val="1"/>
      <w:marLeft w:val="0"/>
      <w:marRight w:val="0"/>
      <w:marTop w:val="0"/>
      <w:marBottom w:val="0"/>
      <w:divBdr>
        <w:top w:val="none" w:sz="0" w:space="0" w:color="auto"/>
        <w:left w:val="none" w:sz="0" w:space="0" w:color="auto"/>
        <w:bottom w:val="none" w:sz="0" w:space="0" w:color="auto"/>
        <w:right w:val="none" w:sz="0" w:space="0" w:color="auto"/>
      </w:divBdr>
    </w:div>
    <w:div w:id="854616555">
      <w:bodyDiv w:val="1"/>
      <w:marLeft w:val="0"/>
      <w:marRight w:val="0"/>
      <w:marTop w:val="0"/>
      <w:marBottom w:val="0"/>
      <w:divBdr>
        <w:top w:val="none" w:sz="0" w:space="0" w:color="auto"/>
        <w:left w:val="none" w:sz="0" w:space="0" w:color="auto"/>
        <w:bottom w:val="none" w:sz="0" w:space="0" w:color="auto"/>
        <w:right w:val="none" w:sz="0" w:space="0" w:color="auto"/>
      </w:divBdr>
    </w:div>
    <w:div w:id="866599369">
      <w:bodyDiv w:val="1"/>
      <w:marLeft w:val="0"/>
      <w:marRight w:val="0"/>
      <w:marTop w:val="0"/>
      <w:marBottom w:val="0"/>
      <w:divBdr>
        <w:top w:val="none" w:sz="0" w:space="0" w:color="auto"/>
        <w:left w:val="none" w:sz="0" w:space="0" w:color="auto"/>
        <w:bottom w:val="none" w:sz="0" w:space="0" w:color="auto"/>
        <w:right w:val="none" w:sz="0" w:space="0" w:color="auto"/>
      </w:divBdr>
    </w:div>
    <w:div w:id="872501136">
      <w:bodyDiv w:val="1"/>
      <w:marLeft w:val="0"/>
      <w:marRight w:val="0"/>
      <w:marTop w:val="0"/>
      <w:marBottom w:val="0"/>
      <w:divBdr>
        <w:top w:val="none" w:sz="0" w:space="0" w:color="auto"/>
        <w:left w:val="none" w:sz="0" w:space="0" w:color="auto"/>
        <w:bottom w:val="none" w:sz="0" w:space="0" w:color="auto"/>
        <w:right w:val="none" w:sz="0" w:space="0" w:color="auto"/>
      </w:divBdr>
    </w:div>
    <w:div w:id="882986324">
      <w:bodyDiv w:val="1"/>
      <w:marLeft w:val="0"/>
      <w:marRight w:val="0"/>
      <w:marTop w:val="0"/>
      <w:marBottom w:val="0"/>
      <w:divBdr>
        <w:top w:val="none" w:sz="0" w:space="0" w:color="auto"/>
        <w:left w:val="none" w:sz="0" w:space="0" w:color="auto"/>
        <w:bottom w:val="none" w:sz="0" w:space="0" w:color="auto"/>
        <w:right w:val="none" w:sz="0" w:space="0" w:color="auto"/>
      </w:divBdr>
    </w:div>
    <w:div w:id="885870727">
      <w:bodyDiv w:val="1"/>
      <w:marLeft w:val="0"/>
      <w:marRight w:val="0"/>
      <w:marTop w:val="0"/>
      <w:marBottom w:val="0"/>
      <w:divBdr>
        <w:top w:val="none" w:sz="0" w:space="0" w:color="auto"/>
        <w:left w:val="none" w:sz="0" w:space="0" w:color="auto"/>
        <w:bottom w:val="none" w:sz="0" w:space="0" w:color="auto"/>
        <w:right w:val="none" w:sz="0" w:space="0" w:color="auto"/>
      </w:divBdr>
    </w:div>
    <w:div w:id="887687095">
      <w:bodyDiv w:val="1"/>
      <w:marLeft w:val="0"/>
      <w:marRight w:val="0"/>
      <w:marTop w:val="0"/>
      <w:marBottom w:val="0"/>
      <w:divBdr>
        <w:top w:val="none" w:sz="0" w:space="0" w:color="auto"/>
        <w:left w:val="none" w:sz="0" w:space="0" w:color="auto"/>
        <w:bottom w:val="none" w:sz="0" w:space="0" w:color="auto"/>
        <w:right w:val="none" w:sz="0" w:space="0" w:color="auto"/>
      </w:divBdr>
    </w:div>
    <w:div w:id="892275891">
      <w:bodyDiv w:val="1"/>
      <w:marLeft w:val="0"/>
      <w:marRight w:val="0"/>
      <w:marTop w:val="0"/>
      <w:marBottom w:val="0"/>
      <w:divBdr>
        <w:top w:val="none" w:sz="0" w:space="0" w:color="auto"/>
        <w:left w:val="none" w:sz="0" w:space="0" w:color="auto"/>
        <w:bottom w:val="none" w:sz="0" w:space="0" w:color="auto"/>
        <w:right w:val="none" w:sz="0" w:space="0" w:color="auto"/>
      </w:divBdr>
    </w:div>
    <w:div w:id="896167910">
      <w:bodyDiv w:val="1"/>
      <w:marLeft w:val="0"/>
      <w:marRight w:val="0"/>
      <w:marTop w:val="0"/>
      <w:marBottom w:val="0"/>
      <w:divBdr>
        <w:top w:val="none" w:sz="0" w:space="0" w:color="auto"/>
        <w:left w:val="none" w:sz="0" w:space="0" w:color="auto"/>
        <w:bottom w:val="none" w:sz="0" w:space="0" w:color="auto"/>
        <w:right w:val="none" w:sz="0" w:space="0" w:color="auto"/>
      </w:divBdr>
    </w:div>
    <w:div w:id="900291025">
      <w:bodyDiv w:val="1"/>
      <w:marLeft w:val="0"/>
      <w:marRight w:val="0"/>
      <w:marTop w:val="0"/>
      <w:marBottom w:val="0"/>
      <w:divBdr>
        <w:top w:val="none" w:sz="0" w:space="0" w:color="auto"/>
        <w:left w:val="none" w:sz="0" w:space="0" w:color="auto"/>
        <w:bottom w:val="none" w:sz="0" w:space="0" w:color="auto"/>
        <w:right w:val="none" w:sz="0" w:space="0" w:color="auto"/>
      </w:divBdr>
    </w:div>
    <w:div w:id="913121197">
      <w:bodyDiv w:val="1"/>
      <w:marLeft w:val="0"/>
      <w:marRight w:val="0"/>
      <w:marTop w:val="0"/>
      <w:marBottom w:val="0"/>
      <w:divBdr>
        <w:top w:val="none" w:sz="0" w:space="0" w:color="auto"/>
        <w:left w:val="none" w:sz="0" w:space="0" w:color="auto"/>
        <w:bottom w:val="none" w:sz="0" w:space="0" w:color="auto"/>
        <w:right w:val="none" w:sz="0" w:space="0" w:color="auto"/>
      </w:divBdr>
    </w:div>
    <w:div w:id="926883093">
      <w:bodyDiv w:val="1"/>
      <w:marLeft w:val="0"/>
      <w:marRight w:val="0"/>
      <w:marTop w:val="0"/>
      <w:marBottom w:val="0"/>
      <w:divBdr>
        <w:top w:val="none" w:sz="0" w:space="0" w:color="auto"/>
        <w:left w:val="none" w:sz="0" w:space="0" w:color="auto"/>
        <w:bottom w:val="none" w:sz="0" w:space="0" w:color="auto"/>
        <w:right w:val="none" w:sz="0" w:space="0" w:color="auto"/>
      </w:divBdr>
    </w:div>
    <w:div w:id="939217576">
      <w:bodyDiv w:val="1"/>
      <w:marLeft w:val="0"/>
      <w:marRight w:val="0"/>
      <w:marTop w:val="0"/>
      <w:marBottom w:val="0"/>
      <w:divBdr>
        <w:top w:val="none" w:sz="0" w:space="0" w:color="auto"/>
        <w:left w:val="none" w:sz="0" w:space="0" w:color="auto"/>
        <w:bottom w:val="none" w:sz="0" w:space="0" w:color="auto"/>
        <w:right w:val="none" w:sz="0" w:space="0" w:color="auto"/>
      </w:divBdr>
    </w:div>
    <w:div w:id="955217140">
      <w:bodyDiv w:val="1"/>
      <w:marLeft w:val="0"/>
      <w:marRight w:val="0"/>
      <w:marTop w:val="0"/>
      <w:marBottom w:val="0"/>
      <w:divBdr>
        <w:top w:val="none" w:sz="0" w:space="0" w:color="auto"/>
        <w:left w:val="none" w:sz="0" w:space="0" w:color="auto"/>
        <w:bottom w:val="none" w:sz="0" w:space="0" w:color="auto"/>
        <w:right w:val="none" w:sz="0" w:space="0" w:color="auto"/>
      </w:divBdr>
    </w:div>
    <w:div w:id="955526972">
      <w:bodyDiv w:val="1"/>
      <w:marLeft w:val="0"/>
      <w:marRight w:val="0"/>
      <w:marTop w:val="0"/>
      <w:marBottom w:val="0"/>
      <w:divBdr>
        <w:top w:val="none" w:sz="0" w:space="0" w:color="auto"/>
        <w:left w:val="none" w:sz="0" w:space="0" w:color="auto"/>
        <w:bottom w:val="none" w:sz="0" w:space="0" w:color="auto"/>
        <w:right w:val="none" w:sz="0" w:space="0" w:color="auto"/>
      </w:divBdr>
    </w:div>
    <w:div w:id="959994289">
      <w:bodyDiv w:val="1"/>
      <w:marLeft w:val="0"/>
      <w:marRight w:val="0"/>
      <w:marTop w:val="0"/>
      <w:marBottom w:val="0"/>
      <w:divBdr>
        <w:top w:val="none" w:sz="0" w:space="0" w:color="auto"/>
        <w:left w:val="none" w:sz="0" w:space="0" w:color="auto"/>
        <w:bottom w:val="none" w:sz="0" w:space="0" w:color="auto"/>
        <w:right w:val="none" w:sz="0" w:space="0" w:color="auto"/>
      </w:divBdr>
    </w:div>
    <w:div w:id="968359985">
      <w:bodyDiv w:val="1"/>
      <w:marLeft w:val="0"/>
      <w:marRight w:val="0"/>
      <w:marTop w:val="0"/>
      <w:marBottom w:val="0"/>
      <w:divBdr>
        <w:top w:val="none" w:sz="0" w:space="0" w:color="auto"/>
        <w:left w:val="none" w:sz="0" w:space="0" w:color="auto"/>
        <w:bottom w:val="none" w:sz="0" w:space="0" w:color="auto"/>
        <w:right w:val="none" w:sz="0" w:space="0" w:color="auto"/>
      </w:divBdr>
    </w:div>
    <w:div w:id="991258228">
      <w:bodyDiv w:val="1"/>
      <w:marLeft w:val="0"/>
      <w:marRight w:val="0"/>
      <w:marTop w:val="0"/>
      <w:marBottom w:val="0"/>
      <w:divBdr>
        <w:top w:val="none" w:sz="0" w:space="0" w:color="auto"/>
        <w:left w:val="none" w:sz="0" w:space="0" w:color="auto"/>
        <w:bottom w:val="none" w:sz="0" w:space="0" w:color="auto"/>
        <w:right w:val="none" w:sz="0" w:space="0" w:color="auto"/>
      </w:divBdr>
    </w:div>
    <w:div w:id="992023393">
      <w:bodyDiv w:val="1"/>
      <w:marLeft w:val="0"/>
      <w:marRight w:val="0"/>
      <w:marTop w:val="0"/>
      <w:marBottom w:val="0"/>
      <w:divBdr>
        <w:top w:val="none" w:sz="0" w:space="0" w:color="auto"/>
        <w:left w:val="none" w:sz="0" w:space="0" w:color="auto"/>
        <w:bottom w:val="none" w:sz="0" w:space="0" w:color="auto"/>
        <w:right w:val="none" w:sz="0" w:space="0" w:color="auto"/>
      </w:divBdr>
    </w:div>
    <w:div w:id="1017585152">
      <w:bodyDiv w:val="1"/>
      <w:marLeft w:val="0"/>
      <w:marRight w:val="0"/>
      <w:marTop w:val="0"/>
      <w:marBottom w:val="0"/>
      <w:divBdr>
        <w:top w:val="none" w:sz="0" w:space="0" w:color="auto"/>
        <w:left w:val="none" w:sz="0" w:space="0" w:color="auto"/>
        <w:bottom w:val="none" w:sz="0" w:space="0" w:color="auto"/>
        <w:right w:val="none" w:sz="0" w:space="0" w:color="auto"/>
      </w:divBdr>
    </w:div>
    <w:div w:id="1020468038">
      <w:bodyDiv w:val="1"/>
      <w:marLeft w:val="0"/>
      <w:marRight w:val="0"/>
      <w:marTop w:val="0"/>
      <w:marBottom w:val="0"/>
      <w:divBdr>
        <w:top w:val="none" w:sz="0" w:space="0" w:color="auto"/>
        <w:left w:val="none" w:sz="0" w:space="0" w:color="auto"/>
        <w:bottom w:val="none" w:sz="0" w:space="0" w:color="auto"/>
        <w:right w:val="none" w:sz="0" w:space="0" w:color="auto"/>
      </w:divBdr>
    </w:div>
    <w:div w:id="1024139605">
      <w:bodyDiv w:val="1"/>
      <w:marLeft w:val="0"/>
      <w:marRight w:val="0"/>
      <w:marTop w:val="0"/>
      <w:marBottom w:val="0"/>
      <w:divBdr>
        <w:top w:val="none" w:sz="0" w:space="0" w:color="auto"/>
        <w:left w:val="none" w:sz="0" w:space="0" w:color="auto"/>
        <w:bottom w:val="none" w:sz="0" w:space="0" w:color="auto"/>
        <w:right w:val="none" w:sz="0" w:space="0" w:color="auto"/>
      </w:divBdr>
    </w:div>
    <w:div w:id="1026827044">
      <w:bodyDiv w:val="1"/>
      <w:marLeft w:val="0"/>
      <w:marRight w:val="0"/>
      <w:marTop w:val="0"/>
      <w:marBottom w:val="0"/>
      <w:divBdr>
        <w:top w:val="none" w:sz="0" w:space="0" w:color="auto"/>
        <w:left w:val="none" w:sz="0" w:space="0" w:color="auto"/>
        <w:bottom w:val="none" w:sz="0" w:space="0" w:color="auto"/>
        <w:right w:val="none" w:sz="0" w:space="0" w:color="auto"/>
      </w:divBdr>
    </w:div>
    <w:div w:id="1027366961">
      <w:bodyDiv w:val="1"/>
      <w:marLeft w:val="0"/>
      <w:marRight w:val="0"/>
      <w:marTop w:val="0"/>
      <w:marBottom w:val="0"/>
      <w:divBdr>
        <w:top w:val="none" w:sz="0" w:space="0" w:color="auto"/>
        <w:left w:val="none" w:sz="0" w:space="0" w:color="auto"/>
        <w:bottom w:val="none" w:sz="0" w:space="0" w:color="auto"/>
        <w:right w:val="none" w:sz="0" w:space="0" w:color="auto"/>
      </w:divBdr>
    </w:div>
    <w:div w:id="1049500614">
      <w:bodyDiv w:val="1"/>
      <w:marLeft w:val="0"/>
      <w:marRight w:val="0"/>
      <w:marTop w:val="0"/>
      <w:marBottom w:val="0"/>
      <w:divBdr>
        <w:top w:val="none" w:sz="0" w:space="0" w:color="auto"/>
        <w:left w:val="none" w:sz="0" w:space="0" w:color="auto"/>
        <w:bottom w:val="none" w:sz="0" w:space="0" w:color="auto"/>
        <w:right w:val="none" w:sz="0" w:space="0" w:color="auto"/>
      </w:divBdr>
    </w:div>
    <w:div w:id="1052391330">
      <w:bodyDiv w:val="1"/>
      <w:marLeft w:val="0"/>
      <w:marRight w:val="0"/>
      <w:marTop w:val="0"/>
      <w:marBottom w:val="0"/>
      <w:divBdr>
        <w:top w:val="none" w:sz="0" w:space="0" w:color="auto"/>
        <w:left w:val="none" w:sz="0" w:space="0" w:color="auto"/>
        <w:bottom w:val="none" w:sz="0" w:space="0" w:color="auto"/>
        <w:right w:val="none" w:sz="0" w:space="0" w:color="auto"/>
      </w:divBdr>
    </w:div>
    <w:div w:id="1071730543">
      <w:bodyDiv w:val="1"/>
      <w:marLeft w:val="0"/>
      <w:marRight w:val="0"/>
      <w:marTop w:val="0"/>
      <w:marBottom w:val="0"/>
      <w:divBdr>
        <w:top w:val="none" w:sz="0" w:space="0" w:color="auto"/>
        <w:left w:val="none" w:sz="0" w:space="0" w:color="auto"/>
        <w:bottom w:val="none" w:sz="0" w:space="0" w:color="auto"/>
        <w:right w:val="none" w:sz="0" w:space="0" w:color="auto"/>
      </w:divBdr>
    </w:div>
    <w:div w:id="1075592169">
      <w:bodyDiv w:val="1"/>
      <w:marLeft w:val="0"/>
      <w:marRight w:val="0"/>
      <w:marTop w:val="0"/>
      <w:marBottom w:val="0"/>
      <w:divBdr>
        <w:top w:val="none" w:sz="0" w:space="0" w:color="auto"/>
        <w:left w:val="none" w:sz="0" w:space="0" w:color="auto"/>
        <w:bottom w:val="none" w:sz="0" w:space="0" w:color="auto"/>
        <w:right w:val="none" w:sz="0" w:space="0" w:color="auto"/>
      </w:divBdr>
    </w:div>
    <w:div w:id="1077240993">
      <w:bodyDiv w:val="1"/>
      <w:marLeft w:val="0"/>
      <w:marRight w:val="0"/>
      <w:marTop w:val="0"/>
      <w:marBottom w:val="0"/>
      <w:divBdr>
        <w:top w:val="none" w:sz="0" w:space="0" w:color="auto"/>
        <w:left w:val="none" w:sz="0" w:space="0" w:color="auto"/>
        <w:bottom w:val="none" w:sz="0" w:space="0" w:color="auto"/>
        <w:right w:val="none" w:sz="0" w:space="0" w:color="auto"/>
      </w:divBdr>
    </w:div>
    <w:div w:id="1077900568">
      <w:bodyDiv w:val="1"/>
      <w:marLeft w:val="0"/>
      <w:marRight w:val="0"/>
      <w:marTop w:val="0"/>
      <w:marBottom w:val="0"/>
      <w:divBdr>
        <w:top w:val="none" w:sz="0" w:space="0" w:color="auto"/>
        <w:left w:val="none" w:sz="0" w:space="0" w:color="auto"/>
        <w:bottom w:val="none" w:sz="0" w:space="0" w:color="auto"/>
        <w:right w:val="none" w:sz="0" w:space="0" w:color="auto"/>
      </w:divBdr>
    </w:div>
    <w:div w:id="1107891008">
      <w:bodyDiv w:val="1"/>
      <w:marLeft w:val="0"/>
      <w:marRight w:val="0"/>
      <w:marTop w:val="0"/>
      <w:marBottom w:val="0"/>
      <w:divBdr>
        <w:top w:val="none" w:sz="0" w:space="0" w:color="auto"/>
        <w:left w:val="none" w:sz="0" w:space="0" w:color="auto"/>
        <w:bottom w:val="none" w:sz="0" w:space="0" w:color="auto"/>
        <w:right w:val="none" w:sz="0" w:space="0" w:color="auto"/>
      </w:divBdr>
    </w:div>
    <w:div w:id="1108964233">
      <w:bodyDiv w:val="1"/>
      <w:marLeft w:val="0"/>
      <w:marRight w:val="0"/>
      <w:marTop w:val="0"/>
      <w:marBottom w:val="0"/>
      <w:divBdr>
        <w:top w:val="none" w:sz="0" w:space="0" w:color="auto"/>
        <w:left w:val="none" w:sz="0" w:space="0" w:color="auto"/>
        <w:bottom w:val="none" w:sz="0" w:space="0" w:color="auto"/>
        <w:right w:val="none" w:sz="0" w:space="0" w:color="auto"/>
      </w:divBdr>
    </w:div>
    <w:div w:id="1114054369">
      <w:bodyDiv w:val="1"/>
      <w:marLeft w:val="0"/>
      <w:marRight w:val="0"/>
      <w:marTop w:val="0"/>
      <w:marBottom w:val="0"/>
      <w:divBdr>
        <w:top w:val="none" w:sz="0" w:space="0" w:color="auto"/>
        <w:left w:val="none" w:sz="0" w:space="0" w:color="auto"/>
        <w:bottom w:val="none" w:sz="0" w:space="0" w:color="auto"/>
        <w:right w:val="none" w:sz="0" w:space="0" w:color="auto"/>
      </w:divBdr>
    </w:div>
    <w:div w:id="1116406382">
      <w:bodyDiv w:val="1"/>
      <w:marLeft w:val="0"/>
      <w:marRight w:val="0"/>
      <w:marTop w:val="0"/>
      <w:marBottom w:val="0"/>
      <w:divBdr>
        <w:top w:val="none" w:sz="0" w:space="0" w:color="auto"/>
        <w:left w:val="none" w:sz="0" w:space="0" w:color="auto"/>
        <w:bottom w:val="none" w:sz="0" w:space="0" w:color="auto"/>
        <w:right w:val="none" w:sz="0" w:space="0" w:color="auto"/>
      </w:divBdr>
    </w:div>
    <w:div w:id="1150563887">
      <w:bodyDiv w:val="1"/>
      <w:marLeft w:val="0"/>
      <w:marRight w:val="0"/>
      <w:marTop w:val="0"/>
      <w:marBottom w:val="0"/>
      <w:divBdr>
        <w:top w:val="none" w:sz="0" w:space="0" w:color="auto"/>
        <w:left w:val="none" w:sz="0" w:space="0" w:color="auto"/>
        <w:bottom w:val="none" w:sz="0" w:space="0" w:color="auto"/>
        <w:right w:val="none" w:sz="0" w:space="0" w:color="auto"/>
      </w:divBdr>
    </w:div>
    <w:div w:id="1153137588">
      <w:bodyDiv w:val="1"/>
      <w:marLeft w:val="0"/>
      <w:marRight w:val="0"/>
      <w:marTop w:val="0"/>
      <w:marBottom w:val="0"/>
      <w:divBdr>
        <w:top w:val="none" w:sz="0" w:space="0" w:color="auto"/>
        <w:left w:val="none" w:sz="0" w:space="0" w:color="auto"/>
        <w:bottom w:val="none" w:sz="0" w:space="0" w:color="auto"/>
        <w:right w:val="none" w:sz="0" w:space="0" w:color="auto"/>
      </w:divBdr>
    </w:div>
    <w:div w:id="1163157867">
      <w:bodyDiv w:val="1"/>
      <w:marLeft w:val="0"/>
      <w:marRight w:val="0"/>
      <w:marTop w:val="0"/>
      <w:marBottom w:val="0"/>
      <w:divBdr>
        <w:top w:val="none" w:sz="0" w:space="0" w:color="auto"/>
        <w:left w:val="none" w:sz="0" w:space="0" w:color="auto"/>
        <w:bottom w:val="none" w:sz="0" w:space="0" w:color="auto"/>
        <w:right w:val="none" w:sz="0" w:space="0" w:color="auto"/>
      </w:divBdr>
    </w:div>
    <w:div w:id="1163811832">
      <w:bodyDiv w:val="1"/>
      <w:marLeft w:val="0"/>
      <w:marRight w:val="0"/>
      <w:marTop w:val="0"/>
      <w:marBottom w:val="0"/>
      <w:divBdr>
        <w:top w:val="none" w:sz="0" w:space="0" w:color="auto"/>
        <w:left w:val="none" w:sz="0" w:space="0" w:color="auto"/>
        <w:bottom w:val="none" w:sz="0" w:space="0" w:color="auto"/>
        <w:right w:val="none" w:sz="0" w:space="0" w:color="auto"/>
      </w:divBdr>
    </w:div>
    <w:div w:id="1164472310">
      <w:bodyDiv w:val="1"/>
      <w:marLeft w:val="0"/>
      <w:marRight w:val="0"/>
      <w:marTop w:val="0"/>
      <w:marBottom w:val="0"/>
      <w:divBdr>
        <w:top w:val="none" w:sz="0" w:space="0" w:color="auto"/>
        <w:left w:val="none" w:sz="0" w:space="0" w:color="auto"/>
        <w:bottom w:val="none" w:sz="0" w:space="0" w:color="auto"/>
        <w:right w:val="none" w:sz="0" w:space="0" w:color="auto"/>
      </w:divBdr>
    </w:div>
    <w:div w:id="1167014561">
      <w:bodyDiv w:val="1"/>
      <w:marLeft w:val="0"/>
      <w:marRight w:val="0"/>
      <w:marTop w:val="0"/>
      <w:marBottom w:val="0"/>
      <w:divBdr>
        <w:top w:val="none" w:sz="0" w:space="0" w:color="auto"/>
        <w:left w:val="none" w:sz="0" w:space="0" w:color="auto"/>
        <w:bottom w:val="none" w:sz="0" w:space="0" w:color="auto"/>
        <w:right w:val="none" w:sz="0" w:space="0" w:color="auto"/>
      </w:divBdr>
    </w:div>
    <w:div w:id="1167016422">
      <w:bodyDiv w:val="1"/>
      <w:marLeft w:val="0"/>
      <w:marRight w:val="0"/>
      <w:marTop w:val="0"/>
      <w:marBottom w:val="0"/>
      <w:divBdr>
        <w:top w:val="none" w:sz="0" w:space="0" w:color="auto"/>
        <w:left w:val="none" w:sz="0" w:space="0" w:color="auto"/>
        <w:bottom w:val="none" w:sz="0" w:space="0" w:color="auto"/>
        <w:right w:val="none" w:sz="0" w:space="0" w:color="auto"/>
      </w:divBdr>
    </w:div>
    <w:div w:id="1172836763">
      <w:bodyDiv w:val="1"/>
      <w:marLeft w:val="0"/>
      <w:marRight w:val="0"/>
      <w:marTop w:val="0"/>
      <w:marBottom w:val="0"/>
      <w:divBdr>
        <w:top w:val="none" w:sz="0" w:space="0" w:color="auto"/>
        <w:left w:val="none" w:sz="0" w:space="0" w:color="auto"/>
        <w:bottom w:val="none" w:sz="0" w:space="0" w:color="auto"/>
        <w:right w:val="none" w:sz="0" w:space="0" w:color="auto"/>
      </w:divBdr>
    </w:div>
    <w:div w:id="1177303803">
      <w:bodyDiv w:val="1"/>
      <w:marLeft w:val="0"/>
      <w:marRight w:val="0"/>
      <w:marTop w:val="0"/>
      <w:marBottom w:val="0"/>
      <w:divBdr>
        <w:top w:val="none" w:sz="0" w:space="0" w:color="auto"/>
        <w:left w:val="none" w:sz="0" w:space="0" w:color="auto"/>
        <w:bottom w:val="none" w:sz="0" w:space="0" w:color="auto"/>
        <w:right w:val="none" w:sz="0" w:space="0" w:color="auto"/>
      </w:divBdr>
    </w:div>
    <w:div w:id="1177691605">
      <w:bodyDiv w:val="1"/>
      <w:marLeft w:val="0"/>
      <w:marRight w:val="0"/>
      <w:marTop w:val="0"/>
      <w:marBottom w:val="0"/>
      <w:divBdr>
        <w:top w:val="none" w:sz="0" w:space="0" w:color="auto"/>
        <w:left w:val="none" w:sz="0" w:space="0" w:color="auto"/>
        <w:bottom w:val="none" w:sz="0" w:space="0" w:color="auto"/>
        <w:right w:val="none" w:sz="0" w:space="0" w:color="auto"/>
      </w:divBdr>
    </w:div>
    <w:div w:id="1179346524">
      <w:bodyDiv w:val="1"/>
      <w:marLeft w:val="0"/>
      <w:marRight w:val="0"/>
      <w:marTop w:val="0"/>
      <w:marBottom w:val="0"/>
      <w:divBdr>
        <w:top w:val="none" w:sz="0" w:space="0" w:color="auto"/>
        <w:left w:val="none" w:sz="0" w:space="0" w:color="auto"/>
        <w:bottom w:val="none" w:sz="0" w:space="0" w:color="auto"/>
        <w:right w:val="none" w:sz="0" w:space="0" w:color="auto"/>
      </w:divBdr>
    </w:div>
    <w:div w:id="1216627615">
      <w:bodyDiv w:val="1"/>
      <w:marLeft w:val="0"/>
      <w:marRight w:val="0"/>
      <w:marTop w:val="0"/>
      <w:marBottom w:val="0"/>
      <w:divBdr>
        <w:top w:val="none" w:sz="0" w:space="0" w:color="auto"/>
        <w:left w:val="none" w:sz="0" w:space="0" w:color="auto"/>
        <w:bottom w:val="none" w:sz="0" w:space="0" w:color="auto"/>
        <w:right w:val="none" w:sz="0" w:space="0" w:color="auto"/>
      </w:divBdr>
    </w:div>
    <w:div w:id="1219821603">
      <w:bodyDiv w:val="1"/>
      <w:marLeft w:val="0"/>
      <w:marRight w:val="0"/>
      <w:marTop w:val="0"/>
      <w:marBottom w:val="0"/>
      <w:divBdr>
        <w:top w:val="none" w:sz="0" w:space="0" w:color="auto"/>
        <w:left w:val="none" w:sz="0" w:space="0" w:color="auto"/>
        <w:bottom w:val="none" w:sz="0" w:space="0" w:color="auto"/>
        <w:right w:val="none" w:sz="0" w:space="0" w:color="auto"/>
      </w:divBdr>
    </w:div>
    <w:div w:id="1223981122">
      <w:bodyDiv w:val="1"/>
      <w:marLeft w:val="0"/>
      <w:marRight w:val="0"/>
      <w:marTop w:val="0"/>
      <w:marBottom w:val="0"/>
      <w:divBdr>
        <w:top w:val="none" w:sz="0" w:space="0" w:color="auto"/>
        <w:left w:val="none" w:sz="0" w:space="0" w:color="auto"/>
        <w:bottom w:val="none" w:sz="0" w:space="0" w:color="auto"/>
        <w:right w:val="none" w:sz="0" w:space="0" w:color="auto"/>
      </w:divBdr>
    </w:div>
    <w:div w:id="1231892405">
      <w:bodyDiv w:val="1"/>
      <w:marLeft w:val="0"/>
      <w:marRight w:val="0"/>
      <w:marTop w:val="0"/>
      <w:marBottom w:val="0"/>
      <w:divBdr>
        <w:top w:val="none" w:sz="0" w:space="0" w:color="auto"/>
        <w:left w:val="none" w:sz="0" w:space="0" w:color="auto"/>
        <w:bottom w:val="none" w:sz="0" w:space="0" w:color="auto"/>
        <w:right w:val="none" w:sz="0" w:space="0" w:color="auto"/>
      </w:divBdr>
    </w:div>
    <w:div w:id="1241595911">
      <w:bodyDiv w:val="1"/>
      <w:marLeft w:val="0"/>
      <w:marRight w:val="0"/>
      <w:marTop w:val="0"/>
      <w:marBottom w:val="0"/>
      <w:divBdr>
        <w:top w:val="none" w:sz="0" w:space="0" w:color="auto"/>
        <w:left w:val="none" w:sz="0" w:space="0" w:color="auto"/>
        <w:bottom w:val="none" w:sz="0" w:space="0" w:color="auto"/>
        <w:right w:val="none" w:sz="0" w:space="0" w:color="auto"/>
      </w:divBdr>
    </w:div>
    <w:div w:id="1254431999">
      <w:bodyDiv w:val="1"/>
      <w:marLeft w:val="0"/>
      <w:marRight w:val="0"/>
      <w:marTop w:val="0"/>
      <w:marBottom w:val="0"/>
      <w:divBdr>
        <w:top w:val="none" w:sz="0" w:space="0" w:color="auto"/>
        <w:left w:val="none" w:sz="0" w:space="0" w:color="auto"/>
        <w:bottom w:val="none" w:sz="0" w:space="0" w:color="auto"/>
        <w:right w:val="none" w:sz="0" w:space="0" w:color="auto"/>
      </w:divBdr>
    </w:div>
    <w:div w:id="1285501722">
      <w:bodyDiv w:val="1"/>
      <w:marLeft w:val="0"/>
      <w:marRight w:val="0"/>
      <w:marTop w:val="0"/>
      <w:marBottom w:val="0"/>
      <w:divBdr>
        <w:top w:val="none" w:sz="0" w:space="0" w:color="auto"/>
        <w:left w:val="none" w:sz="0" w:space="0" w:color="auto"/>
        <w:bottom w:val="none" w:sz="0" w:space="0" w:color="auto"/>
        <w:right w:val="none" w:sz="0" w:space="0" w:color="auto"/>
      </w:divBdr>
    </w:div>
    <w:div w:id="1296642474">
      <w:bodyDiv w:val="1"/>
      <w:marLeft w:val="0"/>
      <w:marRight w:val="0"/>
      <w:marTop w:val="0"/>
      <w:marBottom w:val="0"/>
      <w:divBdr>
        <w:top w:val="none" w:sz="0" w:space="0" w:color="auto"/>
        <w:left w:val="none" w:sz="0" w:space="0" w:color="auto"/>
        <w:bottom w:val="none" w:sz="0" w:space="0" w:color="auto"/>
        <w:right w:val="none" w:sz="0" w:space="0" w:color="auto"/>
      </w:divBdr>
    </w:div>
    <w:div w:id="1317607899">
      <w:bodyDiv w:val="1"/>
      <w:marLeft w:val="0"/>
      <w:marRight w:val="0"/>
      <w:marTop w:val="0"/>
      <w:marBottom w:val="0"/>
      <w:divBdr>
        <w:top w:val="none" w:sz="0" w:space="0" w:color="auto"/>
        <w:left w:val="none" w:sz="0" w:space="0" w:color="auto"/>
        <w:bottom w:val="none" w:sz="0" w:space="0" w:color="auto"/>
        <w:right w:val="none" w:sz="0" w:space="0" w:color="auto"/>
      </w:divBdr>
    </w:div>
    <w:div w:id="1317999735">
      <w:bodyDiv w:val="1"/>
      <w:marLeft w:val="0"/>
      <w:marRight w:val="0"/>
      <w:marTop w:val="0"/>
      <w:marBottom w:val="0"/>
      <w:divBdr>
        <w:top w:val="none" w:sz="0" w:space="0" w:color="auto"/>
        <w:left w:val="none" w:sz="0" w:space="0" w:color="auto"/>
        <w:bottom w:val="none" w:sz="0" w:space="0" w:color="auto"/>
        <w:right w:val="none" w:sz="0" w:space="0" w:color="auto"/>
      </w:divBdr>
    </w:div>
    <w:div w:id="1323700177">
      <w:bodyDiv w:val="1"/>
      <w:marLeft w:val="0"/>
      <w:marRight w:val="0"/>
      <w:marTop w:val="0"/>
      <w:marBottom w:val="0"/>
      <w:divBdr>
        <w:top w:val="none" w:sz="0" w:space="0" w:color="auto"/>
        <w:left w:val="none" w:sz="0" w:space="0" w:color="auto"/>
        <w:bottom w:val="none" w:sz="0" w:space="0" w:color="auto"/>
        <w:right w:val="none" w:sz="0" w:space="0" w:color="auto"/>
      </w:divBdr>
    </w:div>
    <w:div w:id="1325863663">
      <w:bodyDiv w:val="1"/>
      <w:marLeft w:val="0"/>
      <w:marRight w:val="0"/>
      <w:marTop w:val="0"/>
      <w:marBottom w:val="0"/>
      <w:divBdr>
        <w:top w:val="none" w:sz="0" w:space="0" w:color="auto"/>
        <w:left w:val="none" w:sz="0" w:space="0" w:color="auto"/>
        <w:bottom w:val="none" w:sz="0" w:space="0" w:color="auto"/>
        <w:right w:val="none" w:sz="0" w:space="0" w:color="auto"/>
      </w:divBdr>
    </w:div>
    <w:div w:id="1332096968">
      <w:bodyDiv w:val="1"/>
      <w:marLeft w:val="0"/>
      <w:marRight w:val="0"/>
      <w:marTop w:val="0"/>
      <w:marBottom w:val="0"/>
      <w:divBdr>
        <w:top w:val="none" w:sz="0" w:space="0" w:color="auto"/>
        <w:left w:val="none" w:sz="0" w:space="0" w:color="auto"/>
        <w:bottom w:val="none" w:sz="0" w:space="0" w:color="auto"/>
        <w:right w:val="none" w:sz="0" w:space="0" w:color="auto"/>
      </w:divBdr>
    </w:div>
    <w:div w:id="1338996989">
      <w:bodyDiv w:val="1"/>
      <w:marLeft w:val="0"/>
      <w:marRight w:val="0"/>
      <w:marTop w:val="0"/>
      <w:marBottom w:val="0"/>
      <w:divBdr>
        <w:top w:val="none" w:sz="0" w:space="0" w:color="auto"/>
        <w:left w:val="none" w:sz="0" w:space="0" w:color="auto"/>
        <w:bottom w:val="none" w:sz="0" w:space="0" w:color="auto"/>
        <w:right w:val="none" w:sz="0" w:space="0" w:color="auto"/>
      </w:divBdr>
    </w:div>
    <w:div w:id="1339649692">
      <w:bodyDiv w:val="1"/>
      <w:marLeft w:val="0"/>
      <w:marRight w:val="0"/>
      <w:marTop w:val="0"/>
      <w:marBottom w:val="0"/>
      <w:divBdr>
        <w:top w:val="none" w:sz="0" w:space="0" w:color="auto"/>
        <w:left w:val="none" w:sz="0" w:space="0" w:color="auto"/>
        <w:bottom w:val="none" w:sz="0" w:space="0" w:color="auto"/>
        <w:right w:val="none" w:sz="0" w:space="0" w:color="auto"/>
      </w:divBdr>
    </w:div>
    <w:div w:id="1348678930">
      <w:bodyDiv w:val="1"/>
      <w:marLeft w:val="0"/>
      <w:marRight w:val="0"/>
      <w:marTop w:val="0"/>
      <w:marBottom w:val="0"/>
      <w:divBdr>
        <w:top w:val="none" w:sz="0" w:space="0" w:color="auto"/>
        <w:left w:val="none" w:sz="0" w:space="0" w:color="auto"/>
        <w:bottom w:val="none" w:sz="0" w:space="0" w:color="auto"/>
        <w:right w:val="none" w:sz="0" w:space="0" w:color="auto"/>
      </w:divBdr>
    </w:div>
    <w:div w:id="1357316548">
      <w:bodyDiv w:val="1"/>
      <w:marLeft w:val="0"/>
      <w:marRight w:val="0"/>
      <w:marTop w:val="0"/>
      <w:marBottom w:val="0"/>
      <w:divBdr>
        <w:top w:val="none" w:sz="0" w:space="0" w:color="auto"/>
        <w:left w:val="none" w:sz="0" w:space="0" w:color="auto"/>
        <w:bottom w:val="none" w:sz="0" w:space="0" w:color="auto"/>
        <w:right w:val="none" w:sz="0" w:space="0" w:color="auto"/>
      </w:divBdr>
    </w:div>
    <w:div w:id="1366130584">
      <w:bodyDiv w:val="1"/>
      <w:marLeft w:val="0"/>
      <w:marRight w:val="0"/>
      <w:marTop w:val="0"/>
      <w:marBottom w:val="0"/>
      <w:divBdr>
        <w:top w:val="none" w:sz="0" w:space="0" w:color="auto"/>
        <w:left w:val="none" w:sz="0" w:space="0" w:color="auto"/>
        <w:bottom w:val="none" w:sz="0" w:space="0" w:color="auto"/>
        <w:right w:val="none" w:sz="0" w:space="0" w:color="auto"/>
      </w:divBdr>
    </w:div>
    <w:div w:id="1368529981">
      <w:bodyDiv w:val="1"/>
      <w:marLeft w:val="0"/>
      <w:marRight w:val="0"/>
      <w:marTop w:val="0"/>
      <w:marBottom w:val="0"/>
      <w:divBdr>
        <w:top w:val="none" w:sz="0" w:space="0" w:color="auto"/>
        <w:left w:val="none" w:sz="0" w:space="0" w:color="auto"/>
        <w:bottom w:val="none" w:sz="0" w:space="0" w:color="auto"/>
        <w:right w:val="none" w:sz="0" w:space="0" w:color="auto"/>
      </w:divBdr>
    </w:div>
    <w:div w:id="1369334129">
      <w:bodyDiv w:val="1"/>
      <w:marLeft w:val="0"/>
      <w:marRight w:val="0"/>
      <w:marTop w:val="0"/>
      <w:marBottom w:val="0"/>
      <w:divBdr>
        <w:top w:val="none" w:sz="0" w:space="0" w:color="auto"/>
        <w:left w:val="none" w:sz="0" w:space="0" w:color="auto"/>
        <w:bottom w:val="none" w:sz="0" w:space="0" w:color="auto"/>
        <w:right w:val="none" w:sz="0" w:space="0" w:color="auto"/>
      </w:divBdr>
    </w:div>
    <w:div w:id="1369993464">
      <w:bodyDiv w:val="1"/>
      <w:marLeft w:val="0"/>
      <w:marRight w:val="0"/>
      <w:marTop w:val="0"/>
      <w:marBottom w:val="0"/>
      <w:divBdr>
        <w:top w:val="none" w:sz="0" w:space="0" w:color="auto"/>
        <w:left w:val="none" w:sz="0" w:space="0" w:color="auto"/>
        <w:bottom w:val="none" w:sz="0" w:space="0" w:color="auto"/>
        <w:right w:val="none" w:sz="0" w:space="0" w:color="auto"/>
      </w:divBdr>
    </w:div>
    <w:div w:id="1379664768">
      <w:bodyDiv w:val="1"/>
      <w:marLeft w:val="0"/>
      <w:marRight w:val="0"/>
      <w:marTop w:val="0"/>
      <w:marBottom w:val="0"/>
      <w:divBdr>
        <w:top w:val="none" w:sz="0" w:space="0" w:color="auto"/>
        <w:left w:val="none" w:sz="0" w:space="0" w:color="auto"/>
        <w:bottom w:val="none" w:sz="0" w:space="0" w:color="auto"/>
        <w:right w:val="none" w:sz="0" w:space="0" w:color="auto"/>
      </w:divBdr>
    </w:div>
    <w:div w:id="1432625064">
      <w:bodyDiv w:val="1"/>
      <w:marLeft w:val="0"/>
      <w:marRight w:val="0"/>
      <w:marTop w:val="0"/>
      <w:marBottom w:val="0"/>
      <w:divBdr>
        <w:top w:val="none" w:sz="0" w:space="0" w:color="auto"/>
        <w:left w:val="none" w:sz="0" w:space="0" w:color="auto"/>
        <w:bottom w:val="none" w:sz="0" w:space="0" w:color="auto"/>
        <w:right w:val="none" w:sz="0" w:space="0" w:color="auto"/>
      </w:divBdr>
    </w:div>
    <w:div w:id="1438451306">
      <w:bodyDiv w:val="1"/>
      <w:marLeft w:val="0"/>
      <w:marRight w:val="0"/>
      <w:marTop w:val="0"/>
      <w:marBottom w:val="0"/>
      <w:divBdr>
        <w:top w:val="none" w:sz="0" w:space="0" w:color="auto"/>
        <w:left w:val="none" w:sz="0" w:space="0" w:color="auto"/>
        <w:bottom w:val="none" w:sz="0" w:space="0" w:color="auto"/>
        <w:right w:val="none" w:sz="0" w:space="0" w:color="auto"/>
      </w:divBdr>
    </w:div>
    <w:div w:id="1440875283">
      <w:bodyDiv w:val="1"/>
      <w:marLeft w:val="0"/>
      <w:marRight w:val="0"/>
      <w:marTop w:val="0"/>
      <w:marBottom w:val="0"/>
      <w:divBdr>
        <w:top w:val="none" w:sz="0" w:space="0" w:color="auto"/>
        <w:left w:val="none" w:sz="0" w:space="0" w:color="auto"/>
        <w:bottom w:val="none" w:sz="0" w:space="0" w:color="auto"/>
        <w:right w:val="none" w:sz="0" w:space="0" w:color="auto"/>
      </w:divBdr>
    </w:div>
    <w:div w:id="1480152351">
      <w:bodyDiv w:val="1"/>
      <w:marLeft w:val="0"/>
      <w:marRight w:val="0"/>
      <w:marTop w:val="0"/>
      <w:marBottom w:val="0"/>
      <w:divBdr>
        <w:top w:val="none" w:sz="0" w:space="0" w:color="auto"/>
        <w:left w:val="none" w:sz="0" w:space="0" w:color="auto"/>
        <w:bottom w:val="none" w:sz="0" w:space="0" w:color="auto"/>
        <w:right w:val="none" w:sz="0" w:space="0" w:color="auto"/>
      </w:divBdr>
    </w:div>
    <w:div w:id="1482308330">
      <w:bodyDiv w:val="1"/>
      <w:marLeft w:val="0"/>
      <w:marRight w:val="0"/>
      <w:marTop w:val="0"/>
      <w:marBottom w:val="0"/>
      <w:divBdr>
        <w:top w:val="none" w:sz="0" w:space="0" w:color="auto"/>
        <w:left w:val="none" w:sz="0" w:space="0" w:color="auto"/>
        <w:bottom w:val="none" w:sz="0" w:space="0" w:color="auto"/>
        <w:right w:val="none" w:sz="0" w:space="0" w:color="auto"/>
      </w:divBdr>
    </w:div>
    <w:div w:id="1491559462">
      <w:bodyDiv w:val="1"/>
      <w:marLeft w:val="0"/>
      <w:marRight w:val="0"/>
      <w:marTop w:val="0"/>
      <w:marBottom w:val="0"/>
      <w:divBdr>
        <w:top w:val="none" w:sz="0" w:space="0" w:color="auto"/>
        <w:left w:val="none" w:sz="0" w:space="0" w:color="auto"/>
        <w:bottom w:val="none" w:sz="0" w:space="0" w:color="auto"/>
        <w:right w:val="none" w:sz="0" w:space="0" w:color="auto"/>
      </w:divBdr>
    </w:div>
    <w:div w:id="1491603682">
      <w:bodyDiv w:val="1"/>
      <w:marLeft w:val="0"/>
      <w:marRight w:val="0"/>
      <w:marTop w:val="0"/>
      <w:marBottom w:val="0"/>
      <w:divBdr>
        <w:top w:val="none" w:sz="0" w:space="0" w:color="auto"/>
        <w:left w:val="none" w:sz="0" w:space="0" w:color="auto"/>
        <w:bottom w:val="none" w:sz="0" w:space="0" w:color="auto"/>
        <w:right w:val="none" w:sz="0" w:space="0" w:color="auto"/>
      </w:divBdr>
    </w:div>
    <w:div w:id="1494292641">
      <w:bodyDiv w:val="1"/>
      <w:marLeft w:val="0"/>
      <w:marRight w:val="0"/>
      <w:marTop w:val="0"/>
      <w:marBottom w:val="0"/>
      <w:divBdr>
        <w:top w:val="none" w:sz="0" w:space="0" w:color="auto"/>
        <w:left w:val="none" w:sz="0" w:space="0" w:color="auto"/>
        <w:bottom w:val="none" w:sz="0" w:space="0" w:color="auto"/>
        <w:right w:val="none" w:sz="0" w:space="0" w:color="auto"/>
      </w:divBdr>
    </w:div>
    <w:div w:id="1502962367">
      <w:bodyDiv w:val="1"/>
      <w:marLeft w:val="0"/>
      <w:marRight w:val="0"/>
      <w:marTop w:val="0"/>
      <w:marBottom w:val="0"/>
      <w:divBdr>
        <w:top w:val="none" w:sz="0" w:space="0" w:color="auto"/>
        <w:left w:val="none" w:sz="0" w:space="0" w:color="auto"/>
        <w:bottom w:val="none" w:sz="0" w:space="0" w:color="auto"/>
        <w:right w:val="none" w:sz="0" w:space="0" w:color="auto"/>
      </w:divBdr>
    </w:div>
    <w:div w:id="1537964565">
      <w:bodyDiv w:val="1"/>
      <w:marLeft w:val="0"/>
      <w:marRight w:val="0"/>
      <w:marTop w:val="0"/>
      <w:marBottom w:val="0"/>
      <w:divBdr>
        <w:top w:val="none" w:sz="0" w:space="0" w:color="auto"/>
        <w:left w:val="none" w:sz="0" w:space="0" w:color="auto"/>
        <w:bottom w:val="none" w:sz="0" w:space="0" w:color="auto"/>
        <w:right w:val="none" w:sz="0" w:space="0" w:color="auto"/>
      </w:divBdr>
    </w:div>
    <w:div w:id="1547184731">
      <w:bodyDiv w:val="1"/>
      <w:marLeft w:val="0"/>
      <w:marRight w:val="0"/>
      <w:marTop w:val="0"/>
      <w:marBottom w:val="0"/>
      <w:divBdr>
        <w:top w:val="none" w:sz="0" w:space="0" w:color="auto"/>
        <w:left w:val="none" w:sz="0" w:space="0" w:color="auto"/>
        <w:bottom w:val="none" w:sz="0" w:space="0" w:color="auto"/>
        <w:right w:val="none" w:sz="0" w:space="0" w:color="auto"/>
      </w:divBdr>
    </w:div>
    <w:div w:id="1548487158">
      <w:bodyDiv w:val="1"/>
      <w:marLeft w:val="0"/>
      <w:marRight w:val="0"/>
      <w:marTop w:val="0"/>
      <w:marBottom w:val="0"/>
      <w:divBdr>
        <w:top w:val="none" w:sz="0" w:space="0" w:color="auto"/>
        <w:left w:val="none" w:sz="0" w:space="0" w:color="auto"/>
        <w:bottom w:val="none" w:sz="0" w:space="0" w:color="auto"/>
        <w:right w:val="none" w:sz="0" w:space="0" w:color="auto"/>
      </w:divBdr>
    </w:div>
    <w:div w:id="1562331288">
      <w:bodyDiv w:val="1"/>
      <w:marLeft w:val="0"/>
      <w:marRight w:val="0"/>
      <w:marTop w:val="0"/>
      <w:marBottom w:val="0"/>
      <w:divBdr>
        <w:top w:val="none" w:sz="0" w:space="0" w:color="auto"/>
        <w:left w:val="none" w:sz="0" w:space="0" w:color="auto"/>
        <w:bottom w:val="none" w:sz="0" w:space="0" w:color="auto"/>
        <w:right w:val="none" w:sz="0" w:space="0" w:color="auto"/>
      </w:divBdr>
    </w:div>
    <w:div w:id="1566800611">
      <w:bodyDiv w:val="1"/>
      <w:marLeft w:val="0"/>
      <w:marRight w:val="0"/>
      <w:marTop w:val="0"/>
      <w:marBottom w:val="0"/>
      <w:divBdr>
        <w:top w:val="none" w:sz="0" w:space="0" w:color="auto"/>
        <w:left w:val="none" w:sz="0" w:space="0" w:color="auto"/>
        <w:bottom w:val="none" w:sz="0" w:space="0" w:color="auto"/>
        <w:right w:val="none" w:sz="0" w:space="0" w:color="auto"/>
      </w:divBdr>
    </w:div>
    <w:div w:id="1576351955">
      <w:bodyDiv w:val="1"/>
      <w:marLeft w:val="0"/>
      <w:marRight w:val="0"/>
      <w:marTop w:val="0"/>
      <w:marBottom w:val="0"/>
      <w:divBdr>
        <w:top w:val="none" w:sz="0" w:space="0" w:color="auto"/>
        <w:left w:val="none" w:sz="0" w:space="0" w:color="auto"/>
        <w:bottom w:val="none" w:sz="0" w:space="0" w:color="auto"/>
        <w:right w:val="none" w:sz="0" w:space="0" w:color="auto"/>
      </w:divBdr>
    </w:div>
    <w:div w:id="1586187823">
      <w:bodyDiv w:val="1"/>
      <w:marLeft w:val="0"/>
      <w:marRight w:val="0"/>
      <w:marTop w:val="0"/>
      <w:marBottom w:val="0"/>
      <w:divBdr>
        <w:top w:val="none" w:sz="0" w:space="0" w:color="auto"/>
        <w:left w:val="none" w:sz="0" w:space="0" w:color="auto"/>
        <w:bottom w:val="none" w:sz="0" w:space="0" w:color="auto"/>
        <w:right w:val="none" w:sz="0" w:space="0" w:color="auto"/>
      </w:divBdr>
    </w:div>
    <w:div w:id="1595550550">
      <w:bodyDiv w:val="1"/>
      <w:marLeft w:val="0"/>
      <w:marRight w:val="0"/>
      <w:marTop w:val="0"/>
      <w:marBottom w:val="0"/>
      <w:divBdr>
        <w:top w:val="none" w:sz="0" w:space="0" w:color="auto"/>
        <w:left w:val="none" w:sz="0" w:space="0" w:color="auto"/>
        <w:bottom w:val="none" w:sz="0" w:space="0" w:color="auto"/>
        <w:right w:val="none" w:sz="0" w:space="0" w:color="auto"/>
      </w:divBdr>
    </w:div>
    <w:div w:id="1600139077">
      <w:bodyDiv w:val="1"/>
      <w:marLeft w:val="0"/>
      <w:marRight w:val="0"/>
      <w:marTop w:val="0"/>
      <w:marBottom w:val="0"/>
      <w:divBdr>
        <w:top w:val="none" w:sz="0" w:space="0" w:color="auto"/>
        <w:left w:val="none" w:sz="0" w:space="0" w:color="auto"/>
        <w:bottom w:val="none" w:sz="0" w:space="0" w:color="auto"/>
        <w:right w:val="none" w:sz="0" w:space="0" w:color="auto"/>
      </w:divBdr>
    </w:div>
    <w:div w:id="1604532664">
      <w:bodyDiv w:val="1"/>
      <w:marLeft w:val="0"/>
      <w:marRight w:val="0"/>
      <w:marTop w:val="0"/>
      <w:marBottom w:val="0"/>
      <w:divBdr>
        <w:top w:val="none" w:sz="0" w:space="0" w:color="auto"/>
        <w:left w:val="none" w:sz="0" w:space="0" w:color="auto"/>
        <w:bottom w:val="none" w:sz="0" w:space="0" w:color="auto"/>
        <w:right w:val="none" w:sz="0" w:space="0" w:color="auto"/>
      </w:divBdr>
    </w:div>
    <w:div w:id="1622305245">
      <w:bodyDiv w:val="1"/>
      <w:marLeft w:val="0"/>
      <w:marRight w:val="0"/>
      <w:marTop w:val="0"/>
      <w:marBottom w:val="0"/>
      <w:divBdr>
        <w:top w:val="none" w:sz="0" w:space="0" w:color="auto"/>
        <w:left w:val="none" w:sz="0" w:space="0" w:color="auto"/>
        <w:bottom w:val="none" w:sz="0" w:space="0" w:color="auto"/>
        <w:right w:val="none" w:sz="0" w:space="0" w:color="auto"/>
      </w:divBdr>
    </w:div>
    <w:div w:id="1624848427">
      <w:bodyDiv w:val="1"/>
      <w:marLeft w:val="0"/>
      <w:marRight w:val="0"/>
      <w:marTop w:val="0"/>
      <w:marBottom w:val="0"/>
      <w:divBdr>
        <w:top w:val="none" w:sz="0" w:space="0" w:color="auto"/>
        <w:left w:val="none" w:sz="0" w:space="0" w:color="auto"/>
        <w:bottom w:val="none" w:sz="0" w:space="0" w:color="auto"/>
        <w:right w:val="none" w:sz="0" w:space="0" w:color="auto"/>
      </w:divBdr>
    </w:div>
    <w:div w:id="1625233983">
      <w:bodyDiv w:val="1"/>
      <w:marLeft w:val="0"/>
      <w:marRight w:val="0"/>
      <w:marTop w:val="0"/>
      <w:marBottom w:val="0"/>
      <w:divBdr>
        <w:top w:val="none" w:sz="0" w:space="0" w:color="auto"/>
        <w:left w:val="none" w:sz="0" w:space="0" w:color="auto"/>
        <w:bottom w:val="none" w:sz="0" w:space="0" w:color="auto"/>
        <w:right w:val="none" w:sz="0" w:space="0" w:color="auto"/>
      </w:divBdr>
    </w:div>
    <w:div w:id="1642883469">
      <w:bodyDiv w:val="1"/>
      <w:marLeft w:val="0"/>
      <w:marRight w:val="0"/>
      <w:marTop w:val="0"/>
      <w:marBottom w:val="0"/>
      <w:divBdr>
        <w:top w:val="none" w:sz="0" w:space="0" w:color="auto"/>
        <w:left w:val="none" w:sz="0" w:space="0" w:color="auto"/>
        <w:bottom w:val="none" w:sz="0" w:space="0" w:color="auto"/>
        <w:right w:val="none" w:sz="0" w:space="0" w:color="auto"/>
      </w:divBdr>
    </w:div>
    <w:div w:id="1650095125">
      <w:bodyDiv w:val="1"/>
      <w:marLeft w:val="0"/>
      <w:marRight w:val="0"/>
      <w:marTop w:val="0"/>
      <w:marBottom w:val="0"/>
      <w:divBdr>
        <w:top w:val="none" w:sz="0" w:space="0" w:color="auto"/>
        <w:left w:val="none" w:sz="0" w:space="0" w:color="auto"/>
        <w:bottom w:val="none" w:sz="0" w:space="0" w:color="auto"/>
        <w:right w:val="none" w:sz="0" w:space="0" w:color="auto"/>
      </w:divBdr>
    </w:div>
    <w:div w:id="1651910448">
      <w:bodyDiv w:val="1"/>
      <w:marLeft w:val="0"/>
      <w:marRight w:val="0"/>
      <w:marTop w:val="0"/>
      <w:marBottom w:val="0"/>
      <w:divBdr>
        <w:top w:val="none" w:sz="0" w:space="0" w:color="auto"/>
        <w:left w:val="none" w:sz="0" w:space="0" w:color="auto"/>
        <w:bottom w:val="none" w:sz="0" w:space="0" w:color="auto"/>
        <w:right w:val="none" w:sz="0" w:space="0" w:color="auto"/>
      </w:divBdr>
    </w:div>
    <w:div w:id="1663238991">
      <w:bodyDiv w:val="1"/>
      <w:marLeft w:val="0"/>
      <w:marRight w:val="0"/>
      <w:marTop w:val="0"/>
      <w:marBottom w:val="0"/>
      <w:divBdr>
        <w:top w:val="none" w:sz="0" w:space="0" w:color="auto"/>
        <w:left w:val="none" w:sz="0" w:space="0" w:color="auto"/>
        <w:bottom w:val="none" w:sz="0" w:space="0" w:color="auto"/>
        <w:right w:val="none" w:sz="0" w:space="0" w:color="auto"/>
      </w:divBdr>
    </w:div>
    <w:div w:id="1668022496">
      <w:bodyDiv w:val="1"/>
      <w:marLeft w:val="0"/>
      <w:marRight w:val="0"/>
      <w:marTop w:val="0"/>
      <w:marBottom w:val="0"/>
      <w:divBdr>
        <w:top w:val="none" w:sz="0" w:space="0" w:color="auto"/>
        <w:left w:val="none" w:sz="0" w:space="0" w:color="auto"/>
        <w:bottom w:val="none" w:sz="0" w:space="0" w:color="auto"/>
        <w:right w:val="none" w:sz="0" w:space="0" w:color="auto"/>
      </w:divBdr>
    </w:div>
    <w:div w:id="1670015653">
      <w:bodyDiv w:val="1"/>
      <w:marLeft w:val="0"/>
      <w:marRight w:val="0"/>
      <w:marTop w:val="0"/>
      <w:marBottom w:val="0"/>
      <w:divBdr>
        <w:top w:val="none" w:sz="0" w:space="0" w:color="auto"/>
        <w:left w:val="none" w:sz="0" w:space="0" w:color="auto"/>
        <w:bottom w:val="none" w:sz="0" w:space="0" w:color="auto"/>
        <w:right w:val="none" w:sz="0" w:space="0" w:color="auto"/>
      </w:divBdr>
    </w:div>
    <w:div w:id="1670786986">
      <w:bodyDiv w:val="1"/>
      <w:marLeft w:val="0"/>
      <w:marRight w:val="0"/>
      <w:marTop w:val="0"/>
      <w:marBottom w:val="0"/>
      <w:divBdr>
        <w:top w:val="none" w:sz="0" w:space="0" w:color="auto"/>
        <w:left w:val="none" w:sz="0" w:space="0" w:color="auto"/>
        <w:bottom w:val="none" w:sz="0" w:space="0" w:color="auto"/>
        <w:right w:val="none" w:sz="0" w:space="0" w:color="auto"/>
      </w:divBdr>
    </w:div>
    <w:div w:id="1678576413">
      <w:bodyDiv w:val="1"/>
      <w:marLeft w:val="0"/>
      <w:marRight w:val="0"/>
      <w:marTop w:val="0"/>
      <w:marBottom w:val="0"/>
      <w:divBdr>
        <w:top w:val="none" w:sz="0" w:space="0" w:color="auto"/>
        <w:left w:val="none" w:sz="0" w:space="0" w:color="auto"/>
        <w:bottom w:val="none" w:sz="0" w:space="0" w:color="auto"/>
        <w:right w:val="none" w:sz="0" w:space="0" w:color="auto"/>
      </w:divBdr>
    </w:div>
    <w:div w:id="1690914545">
      <w:bodyDiv w:val="1"/>
      <w:marLeft w:val="0"/>
      <w:marRight w:val="0"/>
      <w:marTop w:val="0"/>
      <w:marBottom w:val="0"/>
      <w:divBdr>
        <w:top w:val="none" w:sz="0" w:space="0" w:color="auto"/>
        <w:left w:val="none" w:sz="0" w:space="0" w:color="auto"/>
        <w:bottom w:val="none" w:sz="0" w:space="0" w:color="auto"/>
        <w:right w:val="none" w:sz="0" w:space="0" w:color="auto"/>
      </w:divBdr>
    </w:div>
    <w:div w:id="1698310154">
      <w:bodyDiv w:val="1"/>
      <w:marLeft w:val="0"/>
      <w:marRight w:val="0"/>
      <w:marTop w:val="0"/>
      <w:marBottom w:val="0"/>
      <w:divBdr>
        <w:top w:val="none" w:sz="0" w:space="0" w:color="auto"/>
        <w:left w:val="none" w:sz="0" w:space="0" w:color="auto"/>
        <w:bottom w:val="none" w:sz="0" w:space="0" w:color="auto"/>
        <w:right w:val="none" w:sz="0" w:space="0" w:color="auto"/>
      </w:divBdr>
    </w:div>
    <w:div w:id="1713453611">
      <w:bodyDiv w:val="1"/>
      <w:marLeft w:val="0"/>
      <w:marRight w:val="0"/>
      <w:marTop w:val="0"/>
      <w:marBottom w:val="0"/>
      <w:divBdr>
        <w:top w:val="none" w:sz="0" w:space="0" w:color="auto"/>
        <w:left w:val="none" w:sz="0" w:space="0" w:color="auto"/>
        <w:bottom w:val="none" w:sz="0" w:space="0" w:color="auto"/>
        <w:right w:val="none" w:sz="0" w:space="0" w:color="auto"/>
      </w:divBdr>
    </w:div>
    <w:div w:id="1714423679">
      <w:bodyDiv w:val="1"/>
      <w:marLeft w:val="0"/>
      <w:marRight w:val="0"/>
      <w:marTop w:val="0"/>
      <w:marBottom w:val="0"/>
      <w:divBdr>
        <w:top w:val="none" w:sz="0" w:space="0" w:color="auto"/>
        <w:left w:val="none" w:sz="0" w:space="0" w:color="auto"/>
        <w:bottom w:val="none" w:sz="0" w:space="0" w:color="auto"/>
        <w:right w:val="none" w:sz="0" w:space="0" w:color="auto"/>
      </w:divBdr>
    </w:div>
    <w:div w:id="1724401489">
      <w:bodyDiv w:val="1"/>
      <w:marLeft w:val="0"/>
      <w:marRight w:val="0"/>
      <w:marTop w:val="0"/>
      <w:marBottom w:val="0"/>
      <w:divBdr>
        <w:top w:val="none" w:sz="0" w:space="0" w:color="auto"/>
        <w:left w:val="none" w:sz="0" w:space="0" w:color="auto"/>
        <w:bottom w:val="none" w:sz="0" w:space="0" w:color="auto"/>
        <w:right w:val="none" w:sz="0" w:space="0" w:color="auto"/>
      </w:divBdr>
    </w:div>
    <w:div w:id="1748453805">
      <w:bodyDiv w:val="1"/>
      <w:marLeft w:val="0"/>
      <w:marRight w:val="0"/>
      <w:marTop w:val="0"/>
      <w:marBottom w:val="0"/>
      <w:divBdr>
        <w:top w:val="none" w:sz="0" w:space="0" w:color="auto"/>
        <w:left w:val="none" w:sz="0" w:space="0" w:color="auto"/>
        <w:bottom w:val="none" w:sz="0" w:space="0" w:color="auto"/>
        <w:right w:val="none" w:sz="0" w:space="0" w:color="auto"/>
      </w:divBdr>
    </w:div>
    <w:div w:id="1760325452">
      <w:bodyDiv w:val="1"/>
      <w:marLeft w:val="0"/>
      <w:marRight w:val="0"/>
      <w:marTop w:val="0"/>
      <w:marBottom w:val="0"/>
      <w:divBdr>
        <w:top w:val="none" w:sz="0" w:space="0" w:color="auto"/>
        <w:left w:val="none" w:sz="0" w:space="0" w:color="auto"/>
        <w:bottom w:val="none" w:sz="0" w:space="0" w:color="auto"/>
        <w:right w:val="none" w:sz="0" w:space="0" w:color="auto"/>
      </w:divBdr>
    </w:div>
    <w:div w:id="1764260547">
      <w:bodyDiv w:val="1"/>
      <w:marLeft w:val="0"/>
      <w:marRight w:val="0"/>
      <w:marTop w:val="0"/>
      <w:marBottom w:val="0"/>
      <w:divBdr>
        <w:top w:val="none" w:sz="0" w:space="0" w:color="auto"/>
        <w:left w:val="none" w:sz="0" w:space="0" w:color="auto"/>
        <w:bottom w:val="none" w:sz="0" w:space="0" w:color="auto"/>
        <w:right w:val="none" w:sz="0" w:space="0" w:color="auto"/>
      </w:divBdr>
    </w:div>
    <w:div w:id="1775783772">
      <w:bodyDiv w:val="1"/>
      <w:marLeft w:val="0"/>
      <w:marRight w:val="0"/>
      <w:marTop w:val="0"/>
      <w:marBottom w:val="0"/>
      <w:divBdr>
        <w:top w:val="none" w:sz="0" w:space="0" w:color="auto"/>
        <w:left w:val="none" w:sz="0" w:space="0" w:color="auto"/>
        <w:bottom w:val="none" w:sz="0" w:space="0" w:color="auto"/>
        <w:right w:val="none" w:sz="0" w:space="0" w:color="auto"/>
      </w:divBdr>
    </w:div>
    <w:div w:id="1779108022">
      <w:bodyDiv w:val="1"/>
      <w:marLeft w:val="0"/>
      <w:marRight w:val="0"/>
      <w:marTop w:val="0"/>
      <w:marBottom w:val="0"/>
      <w:divBdr>
        <w:top w:val="none" w:sz="0" w:space="0" w:color="auto"/>
        <w:left w:val="none" w:sz="0" w:space="0" w:color="auto"/>
        <w:bottom w:val="none" w:sz="0" w:space="0" w:color="auto"/>
        <w:right w:val="none" w:sz="0" w:space="0" w:color="auto"/>
      </w:divBdr>
    </w:div>
    <w:div w:id="1781798995">
      <w:bodyDiv w:val="1"/>
      <w:marLeft w:val="0"/>
      <w:marRight w:val="0"/>
      <w:marTop w:val="0"/>
      <w:marBottom w:val="0"/>
      <w:divBdr>
        <w:top w:val="none" w:sz="0" w:space="0" w:color="auto"/>
        <w:left w:val="none" w:sz="0" w:space="0" w:color="auto"/>
        <w:bottom w:val="none" w:sz="0" w:space="0" w:color="auto"/>
        <w:right w:val="none" w:sz="0" w:space="0" w:color="auto"/>
      </w:divBdr>
    </w:div>
    <w:div w:id="1823080460">
      <w:bodyDiv w:val="1"/>
      <w:marLeft w:val="0"/>
      <w:marRight w:val="0"/>
      <w:marTop w:val="0"/>
      <w:marBottom w:val="0"/>
      <w:divBdr>
        <w:top w:val="none" w:sz="0" w:space="0" w:color="auto"/>
        <w:left w:val="none" w:sz="0" w:space="0" w:color="auto"/>
        <w:bottom w:val="none" w:sz="0" w:space="0" w:color="auto"/>
        <w:right w:val="none" w:sz="0" w:space="0" w:color="auto"/>
      </w:divBdr>
    </w:div>
    <w:div w:id="1825194107">
      <w:bodyDiv w:val="1"/>
      <w:marLeft w:val="0"/>
      <w:marRight w:val="0"/>
      <w:marTop w:val="0"/>
      <w:marBottom w:val="0"/>
      <w:divBdr>
        <w:top w:val="none" w:sz="0" w:space="0" w:color="auto"/>
        <w:left w:val="none" w:sz="0" w:space="0" w:color="auto"/>
        <w:bottom w:val="none" w:sz="0" w:space="0" w:color="auto"/>
        <w:right w:val="none" w:sz="0" w:space="0" w:color="auto"/>
      </w:divBdr>
    </w:div>
    <w:div w:id="1845900088">
      <w:bodyDiv w:val="1"/>
      <w:marLeft w:val="0"/>
      <w:marRight w:val="0"/>
      <w:marTop w:val="0"/>
      <w:marBottom w:val="0"/>
      <w:divBdr>
        <w:top w:val="none" w:sz="0" w:space="0" w:color="auto"/>
        <w:left w:val="none" w:sz="0" w:space="0" w:color="auto"/>
        <w:bottom w:val="none" w:sz="0" w:space="0" w:color="auto"/>
        <w:right w:val="none" w:sz="0" w:space="0" w:color="auto"/>
      </w:divBdr>
    </w:div>
    <w:div w:id="1846477595">
      <w:bodyDiv w:val="1"/>
      <w:marLeft w:val="0"/>
      <w:marRight w:val="0"/>
      <w:marTop w:val="0"/>
      <w:marBottom w:val="0"/>
      <w:divBdr>
        <w:top w:val="none" w:sz="0" w:space="0" w:color="auto"/>
        <w:left w:val="none" w:sz="0" w:space="0" w:color="auto"/>
        <w:bottom w:val="none" w:sz="0" w:space="0" w:color="auto"/>
        <w:right w:val="none" w:sz="0" w:space="0" w:color="auto"/>
      </w:divBdr>
    </w:div>
    <w:div w:id="1872717644">
      <w:bodyDiv w:val="1"/>
      <w:marLeft w:val="0"/>
      <w:marRight w:val="0"/>
      <w:marTop w:val="0"/>
      <w:marBottom w:val="0"/>
      <w:divBdr>
        <w:top w:val="none" w:sz="0" w:space="0" w:color="auto"/>
        <w:left w:val="none" w:sz="0" w:space="0" w:color="auto"/>
        <w:bottom w:val="none" w:sz="0" w:space="0" w:color="auto"/>
        <w:right w:val="none" w:sz="0" w:space="0" w:color="auto"/>
      </w:divBdr>
    </w:div>
    <w:div w:id="1877542154">
      <w:bodyDiv w:val="1"/>
      <w:marLeft w:val="0"/>
      <w:marRight w:val="0"/>
      <w:marTop w:val="0"/>
      <w:marBottom w:val="0"/>
      <w:divBdr>
        <w:top w:val="none" w:sz="0" w:space="0" w:color="auto"/>
        <w:left w:val="none" w:sz="0" w:space="0" w:color="auto"/>
        <w:bottom w:val="none" w:sz="0" w:space="0" w:color="auto"/>
        <w:right w:val="none" w:sz="0" w:space="0" w:color="auto"/>
      </w:divBdr>
    </w:div>
    <w:div w:id="1880627144">
      <w:bodyDiv w:val="1"/>
      <w:marLeft w:val="0"/>
      <w:marRight w:val="0"/>
      <w:marTop w:val="0"/>
      <w:marBottom w:val="0"/>
      <w:divBdr>
        <w:top w:val="none" w:sz="0" w:space="0" w:color="auto"/>
        <w:left w:val="none" w:sz="0" w:space="0" w:color="auto"/>
        <w:bottom w:val="none" w:sz="0" w:space="0" w:color="auto"/>
        <w:right w:val="none" w:sz="0" w:space="0" w:color="auto"/>
      </w:divBdr>
    </w:div>
    <w:div w:id="1894384508">
      <w:bodyDiv w:val="1"/>
      <w:marLeft w:val="0"/>
      <w:marRight w:val="0"/>
      <w:marTop w:val="0"/>
      <w:marBottom w:val="0"/>
      <w:divBdr>
        <w:top w:val="none" w:sz="0" w:space="0" w:color="auto"/>
        <w:left w:val="none" w:sz="0" w:space="0" w:color="auto"/>
        <w:bottom w:val="none" w:sz="0" w:space="0" w:color="auto"/>
        <w:right w:val="none" w:sz="0" w:space="0" w:color="auto"/>
      </w:divBdr>
    </w:div>
    <w:div w:id="1901286582">
      <w:bodyDiv w:val="1"/>
      <w:marLeft w:val="0"/>
      <w:marRight w:val="0"/>
      <w:marTop w:val="0"/>
      <w:marBottom w:val="0"/>
      <w:divBdr>
        <w:top w:val="none" w:sz="0" w:space="0" w:color="auto"/>
        <w:left w:val="none" w:sz="0" w:space="0" w:color="auto"/>
        <w:bottom w:val="none" w:sz="0" w:space="0" w:color="auto"/>
        <w:right w:val="none" w:sz="0" w:space="0" w:color="auto"/>
      </w:divBdr>
    </w:div>
    <w:div w:id="1902321864">
      <w:bodyDiv w:val="1"/>
      <w:marLeft w:val="0"/>
      <w:marRight w:val="0"/>
      <w:marTop w:val="0"/>
      <w:marBottom w:val="0"/>
      <w:divBdr>
        <w:top w:val="none" w:sz="0" w:space="0" w:color="auto"/>
        <w:left w:val="none" w:sz="0" w:space="0" w:color="auto"/>
        <w:bottom w:val="none" w:sz="0" w:space="0" w:color="auto"/>
        <w:right w:val="none" w:sz="0" w:space="0" w:color="auto"/>
      </w:divBdr>
    </w:div>
    <w:div w:id="1902399230">
      <w:bodyDiv w:val="1"/>
      <w:marLeft w:val="0"/>
      <w:marRight w:val="0"/>
      <w:marTop w:val="0"/>
      <w:marBottom w:val="0"/>
      <w:divBdr>
        <w:top w:val="none" w:sz="0" w:space="0" w:color="auto"/>
        <w:left w:val="none" w:sz="0" w:space="0" w:color="auto"/>
        <w:bottom w:val="none" w:sz="0" w:space="0" w:color="auto"/>
        <w:right w:val="none" w:sz="0" w:space="0" w:color="auto"/>
      </w:divBdr>
    </w:div>
    <w:div w:id="1911386230">
      <w:bodyDiv w:val="1"/>
      <w:marLeft w:val="0"/>
      <w:marRight w:val="0"/>
      <w:marTop w:val="0"/>
      <w:marBottom w:val="0"/>
      <w:divBdr>
        <w:top w:val="none" w:sz="0" w:space="0" w:color="auto"/>
        <w:left w:val="none" w:sz="0" w:space="0" w:color="auto"/>
        <w:bottom w:val="none" w:sz="0" w:space="0" w:color="auto"/>
        <w:right w:val="none" w:sz="0" w:space="0" w:color="auto"/>
      </w:divBdr>
    </w:div>
    <w:div w:id="1913538769">
      <w:bodyDiv w:val="1"/>
      <w:marLeft w:val="0"/>
      <w:marRight w:val="0"/>
      <w:marTop w:val="0"/>
      <w:marBottom w:val="0"/>
      <w:divBdr>
        <w:top w:val="none" w:sz="0" w:space="0" w:color="auto"/>
        <w:left w:val="none" w:sz="0" w:space="0" w:color="auto"/>
        <w:bottom w:val="none" w:sz="0" w:space="0" w:color="auto"/>
        <w:right w:val="none" w:sz="0" w:space="0" w:color="auto"/>
      </w:divBdr>
    </w:div>
    <w:div w:id="1935936569">
      <w:bodyDiv w:val="1"/>
      <w:marLeft w:val="0"/>
      <w:marRight w:val="0"/>
      <w:marTop w:val="0"/>
      <w:marBottom w:val="0"/>
      <w:divBdr>
        <w:top w:val="none" w:sz="0" w:space="0" w:color="auto"/>
        <w:left w:val="none" w:sz="0" w:space="0" w:color="auto"/>
        <w:bottom w:val="none" w:sz="0" w:space="0" w:color="auto"/>
        <w:right w:val="none" w:sz="0" w:space="0" w:color="auto"/>
      </w:divBdr>
    </w:div>
    <w:div w:id="1947888262">
      <w:bodyDiv w:val="1"/>
      <w:marLeft w:val="0"/>
      <w:marRight w:val="0"/>
      <w:marTop w:val="0"/>
      <w:marBottom w:val="0"/>
      <w:divBdr>
        <w:top w:val="none" w:sz="0" w:space="0" w:color="auto"/>
        <w:left w:val="none" w:sz="0" w:space="0" w:color="auto"/>
        <w:bottom w:val="none" w:sz="0" w:space="0" w:color="auto"/>
        <w:right w:val="none" w:sz="0" w:space="0" w:color="auto"/>
      </w:divBdr>
    </w:div>
    <w:div w:id="1953127874">
      <w:bodyDiv w:val="1"/>
      <w:marLeft w:val="0"/>
      <w:marRight w:val="0"/>
      <w:marTop w:val="0"/>
      <w:marBottom w:val="0"/>
      <w:divBdr>
        <w:top w:val="none" w:sz="0" w:space="0" w:color="auto"/>
        <w:left w:val="none" w:sz="0" w:space="0" w:color="auto"/>
        <w:bottom w:val="none" w:sz="0" w:space="0" w:color="auto"/>
        <w:right w:val="none" w:sz="0" w:space="0" w:color="auto"/>
      </w:divBdr>
    </w:div>
    <w:div w:id="1957329493">
      <w:bodyDiv w:val="1"/>
      <w:marLeft w:val="0"/>
      <w:marRight w:val="0"/>
      <w:marTop w:val="0"/>
      <w:marBottom w:val="0"/>
      <w:divBdr>
        <w:top w:val="none" w:sz="0" w:space="0" w:color="auto"/>
        <w:left w:val="none" w:sz="0" w:space="0" w:color="auto"/>
        <w:bottom w:val="none" w:sz="0" w:space="0" w:color="auto"/>
        <w:right w:val="none" w:sz="0" w:space="0" w:color="auto"/>
      </w:divBdr>
    </w:div>
    <w:div w:id="1961648924">
      <w:bodyDiv w:val="1"/>
      <w:marLeft w:val="0"/>
      <w:marRight w:val="0"/>
      <w:marTop w:val="0"/>
      <w:marBottom w:val="0"/>
      <w:divBdr>
        <w:top w:val="none" w:sz="0" w:space="0" w:color="auto"/>
        <w:left w:val="none" w:sz="0" w:space="0" w:color="auto"/>
        <w:bottom w:val="none" w:sz="0" w:space="0" w:color="auto"/>
        <w:right w:val="none" w:sz="0" w:space="0" w:color="auto"/>
      </w:divBdr>
    </w:div>
    <w:div w:id="1986932480">
      <w:bodyDiv w:val="1"/>
      <w:marLeft w:val="0"/>
      <w:marRight w:val="0"/>
      <w:marTop w:val="0"/>
      <w:marBottom w:val="0"/>
      <w:divBdr>
        <w:top w:val="none" w:sz="0" w:space="0" w:color="auto"/>
        <w:left w:val="none" w:sz="0" w:space="0" w:color="auto"/>
        <w:bottom w:val="none" w:sz="0" w:space="0" w:color="auto"/>
        <w:right w:val="none" w:sz="0" w:space="0" w:color="auto"/>
      </w:divBdr>
    </w:div>
    <w:div w:id="1999385511">
      <w:bodyDiv w:val="1"/>
      <w:marLeft w:val="0"/>
      <w:marRight w:val="0"/>
      <w:marTop w:val="0"/>
      <w:marBottom w:val="0"/>
      <w:divBdr>
        <w:top w:val="none" w:sz="0" w:space="0" w:color="auto"/>
        <w:left w:val="none" w:sz="0" w:space="0" w:color="auto"/>
        <w:bottom w:val="none" w:sz="0" w:space="0" w:color="auto"/>
        <w:right w:val="none" w:sz="0" w:space="0" w:color="auto"/>
      </w:divBdr>
    </w:div>
    <w:div w:id="2005231880">
      <w:bodyDiv w:val="1"/>
      <w:marLeft w:val="0"/>
      <w:marRight w:val="0"/>
      <w:marTop w:val="0"/>
      <w:marBottom w:val="0"/>
      <w:divBdr>
        <w:top w:val="none" w:sz="0" w:space="0" w:color="auto"/>
        <w:left w:val="none" w:sz="0" w:space="0" w:color="auto"/>
        <w:bottom w:val="none" w:sz="0" w:space="0" w:color="auto"/>
        <w:right w:val="none" w:sz="0" w:space="0" w:color="auto"/>
      </w:divBdr>
    </w:div>
    <w:div w:id="2006081594">
      <w:bodyDiv w:val="1"/>
      <w:marLeft w:val="0"/>
      <w:marRight w:val="0"/>
      <w:marTop w:val="0"/>
      <w:marBottom w:val="0"/>
      <w:divBdr>
        <w:top w:val="none" w:sz="0" w:space="0" w:color="auto"/>
        <w:left w:val="none" w:sz="0" w:space="0" w:color="auto"/>
        <w:bottom w:val="none" w:sz="0" w:space="0" w:color="auto"/>
        <w:right w:val="none" w:sz="0" w:space="0" w:color="auto"/>
      </w:divBdr>
    </w:div>
    <w:div w:id="2012759885">
      <w:bodyDiv w:val="1"/>
      <w:marLeft w:val="0"/>
      <w:marRight w:val="0"/>
      <w:marTop w:val="0"/>
      <w:marBottom w:val="0"/>
      <w:divBdr>
        <w:top w:val="none" w:sz="0" w:space="0" w:color="auto"/>
        <w:left w:val="none" w:sz="0" w:space="0" w:color="auto"/>
        <w:bottom w:val="none" w:sz="0" w:space="0" w:color="auto"/>
        <w:right w:val="none" w:sz="0" w:space="0" w:color="auto"/>
      </w:divBdr>
    </w:div>
    <w:div w:id="2019575642">
      <w:bodyDiv w:val="1"/>
      <w:marLeft w:val="0"/>
      <w:marRight w:val="0"/>
      <w:marTop w:val="0"/>
      <w:marBottom w:val="0"/>
      <w:divBdr>
        <w:top w:val="none" w:sz="0" w:space="0" w:color="auto"/>
        <w:left w:val="none" w:sz="0" w:space="0" w:color="auto"/>
        <w:bottom w:val="none" w:sz="0" w:space="0" w:color="auto"/>
        <w:right w:val="none" w:sz="0" w:space="0" w:color="auto"/>
      </w:divBdr>
    </w:div>
    <w:div w:id="2022002056">
      <w:bodyDiv w:val="1"/>
      <w:marLeft w:val="0"/>
      <w:marRight w:val="0"/>
      <w:marTop w:val="0"/>
      <w:marBottom w:val="0"/>
      <w:divBdr>
        <w:top w:val="none" w:sz="0" w:space="0" w:color="auto"/>
        <w:left w:val="none" w:sz="0" w:space="0" w:color="auto"/>
        <w:bottom w:val="none" w:sz="0" w:space="0" w:color="auto"/>
        <w:right w:val="none" w:sz="0" w:space="0" w:color="auto"/>
      </w:divBdr>
    </w:div>
    <w:div w:id="2030717824">
      <w:bodyDiv w:val="1"/>
      <w:marLeft w:val="0"/>
      <w:marRight w:val="0"/>
      <w:marTop w:val="0"/>
      <w:marBottom w:val="0"/>
      <w:divBdr>
        <w:top w:val="none" w:sz="0" w:space="0" w:color="auto"/>
        <w:left w:val="none" w:sz="0" w:space="0" w:color="auto"/>
        <w:bottom w:val="none" w:sz="0" w:space="0" w:color="auto"/>
        <w:right w:val="none" w:sz="0" w:space="0" w:color="auto"/>
      </w:divBdr>
    </w:div>
    <w:div w:id="2042170833">
      <w:bodyDiv w:val="1"/>
      <w:marLeft w:val="0"/>
      <w:marRight w:val="0"/>
      <w:marTop w:val="0"/>
      <w:marBottom w:val="0"/>
      <w:divBdr>
        <w:top w:val="none" w:sz="0" w:space="0" w:color="auto"/>
        <w:left w:val="none" w:sz="0" w:space="0" w:color="auto"/>
        <w:bottom w:val="none" w:sz="0" w:space="0" w:color="auto"/>
        <w:right w:val="none" w:sz="0" w:space="0" w:color="auto"/>
      </w:divBdr>
    </w:div>
    <w:div w:id="2054890746">
      <w:bodyDiv w:val="1"/>
      <w:marLeft w:val="0"/>
      <w:marRight w:val="0"/>
      <w:marTop w:val="0"/>
      <w:marBottom w:val="0"/>
      <w:divBdr>
        <w:top w:val="none" w:sz="0" w:space="0" w:color="auto"/>
        <w:left w:val="none" w:sz="0" w:space="0" w:color="auto"/>
        <w:bottom w:val="none" w:sz="0" w:space="0" w:color="auto"/>
        <w:right w:val="none" w:sz="0" w:space="0" w:color="auto"/>
      </w:divBdr>
    </w:div>
    <w:div w:id="2101943921">
      <w:bodyDiv w:val="1"/>
      <w:marLeft w:val="0"/>
      <w:marRight w:val="0"/>
      <w:marTop w:val="0"/>
      <w:marBottom w:val="0"/>
      <w:divBdr>
        <w:top w:val="none" w:sz="0" w:space="0" w:color="auto"/>
        <w:left w:val="none" w:sz="0" w:space="0" w:color="auto"/>
        <w:bottom w:val="none" w:sz="0" w:space="0" w:color="auto"/>
        <w:right w:val="none" w:sz="0" w:space="0" w:color="auto"/>
      </w:divBdr>
    </w:div>
    <w:div w:id="2105834911">
      <w:bodyDiv w:val="1"/>
      <w:marLeft w:val="0"/>
      <w:marRight w:val="0"/>
      <w:marTop w:val="0"/>
      <w:marBottom w:val="0"/>
      <w:divBdr>
        <w:top w:val="none" w:sz="0" w:space="0" w:color="auto"/>
        <w:left w:val="none" w:sz="0" w:space="0" w:color="auto"/>
        <w:bottom w:val="none" w:sz="0" w:space="0" w:color="auto"/>
        <w:right w:val="none" w:sz="0" w:space="0" w:color="auto"/>
      </w:divBdr>
    </w:div>
    <w:div w:id="2107190165">
      <w:bodyDiv w:val="1"/>
      <w:marLeft w:val="0"/>
      <w:marRight w:val="0"/>
      <w:marTop w:val="0"/>
      <w:marBottom w:val="0"/>
      <w:divBdr>
        <w:top w:val="none" w:sz="0" w:space="0" w:color="auto"/>
        <w:left w:val="none" w:sz="0" w:space="0" w:color="auto"/>
        <w:bottom w:val="none" w:sz="0" w:space="0" w:color="auto"/>
        <w:right w:val="none" w:sz="0" w:space="0" w:color="auto"/>
      </w:divBdr>
    </w:div>
    <w:div w:id="2108845161">
      <w:bodyDiv w:val="1"/>
      <w:marLeft w:val="0"/>
      <w:marRight w:val="0"/>
      <w:marTop w:val="0"/>
      <w:marBottom w:val="0"/>
      <w:divBdr>
        <w:top w:val="none" w:sz="0" w:space="0" w:color="auto"/>
        <w:left w:val="none" w:sz="0" w:space="0" w:color="auto"/>
        <w:bottom w:val="none" w:sz="0" w:space="0" w:color="auto"/>
        <w:right w:val="none" w:sz="0" w:space="0" w:color="auto"/>
      </w:divBdr>
    </w:div>
    <w:div w:id="2110739292">
      <w:bodyDiv w:val="1"/>
      <w:marLeft w:val="0"/>
      <w:marRight w:val="0"/>
      <w:marTop w:val="0"/>
      <w:marBottom w:val="0"/>
      <w:divBdr>
        <w:top w:val="none" w:sz="0" w:space="0" w:color="auto"/>
        <w:left w:val="none" w:sz="0" w:space="0" w:color="auto"/>
        <w:bottom w:val="none" w:sz="0" w:space="0" w:color="auto"/>
        <w:right w:val="none" w:sz="0" w:space="0" w:color="auto"/>
      </w:divBdr>
    </w:div>
    <w:div w:id="2130122944">
      <w:bodyDiv w:val="1"/>
      <w:marLeft w:val="0"/>
      <w:marRight w:val="0"/>
      <w:marTop w:val="0"/>
      <w:marBottom w:val="0"/>
      <w:divBdr>
        <w:top w:val="none" w:sz="0" w:space="0" w:color="auto"/>
        <w:left w:val="none" w:sz="0" w:space="0" w:color="auto"/>
        <w:bottom w:val="none" w:sz="0" w:space="0" w:color="auto"/>
        <w:right w:val="none" w:sz="0" w:space="0" w:color="auto"/>
      </w:divBdr>
    </w:div>
    <w:div w:id="213910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79CA8D-9A62-4EF7-A932-ED4E0E7C1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11</Pages>
  <Words>3240</Words>
  <Characters>18469</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215</cp:revision>
  <cp:lastPrinted>2022-02-10T10:46:00Z</cp:lastPrinted>
  <dcterms:created xsi:type="dcterms:W3CDTF">2021-07-27T04:19:00Z</dcterms:created>
  <dcterms:modified xsi:type="dcterms:W3CDTF">2022-02-17T08:32:00Z</dcterms:modified>
</cp:coreProperties>
</file>